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1" w:name="_GoBack"/>
      <w:bookmarkEnd w:id="1"/>
    </w:p>
    <w:p>
      <w:pPr>
        <w:rPr>
          <w:rFonts w:hint="eastAsia"/>
        </w:rPr>
      </w:pPr>
    </w:p>
    <w:p>
      <w:pPr>
        <w:rPr>
          <w:rFonts w:hint="eastAsia"/>
        </w:rPr>
      </w:pPr>
      <w:r>
        <w:rPr>
          <w:rFonts w:hint="eastAsia"/>
          <w:b/>
        </w:rPr>
        <w:t>1项目名称：</w:t>
      </w:r>
      <w:r>
        <w:rPr>
          <w:rFonts w:hint="eastAsia"/>
        </w:rPr>
        <w:t>血管内电血栓技术在介入治疗颅内动脉瘤中的应用</w:t>
      </w:r>
    </w:p>
    <w:p>
      <w:pPr>
        <w:rPr>
          <w:rFonts w:hint="eastAsia"/>
        </w:rPr>
      </w:pPr>
    </w:p>
    <w:p>
      <w:pPr>
        <w:rPr>
          <w:rFonts w:hint="eastAsia"/>
          <w:b/>
        </w:rPr>
      </w:pPr>
      <w:r>
        <w:rPr>
          <w:rFonts w:hint="eastAsia"/>
          <w:b/>
        </w:rPr>
        <w:t>2提名意见：</w:t>
      </w:r>
    </w:p>
    <w:p>
      <w:bookmarkStart w:id="0" w:name="_Hlk53160747"/>
      <w:r>
        <w:rPr>
          <w:rFonts w:hint="eastAsia"/>
        </w:rPr>
        <w:t xml:space="preserve">   </w:t>
      </w:r>
      <w:bookmarkEnd w:id="0"/>
      <w:r>
        <w:rPr>
          <w:rFonts w:hint="eastAsia"/>
        </w:rPr>
        <w:t xml:space="preserve"> 介入治疗已经成为颅内动脉瘤主要治疗手段，但部分微小动脉瘤无法利用传统填塞技术进行治疗；部分中等大小颅内动脉瘤利用传统填塞技术花费较高，且可能瘤颈无法致密填塞，增加了患者以及社会的经济以及健康压力。</w:t>
      </w:r>
    </w:p>
    <w:p>
      <w:r>
        <w:rPr>
          <w:rFonts w:hint="eastAsia"/>
        </w:rPr>
        <w:t xml:space="preserve">    针对以上问题，本项目开创性地设计出了一种颅内动脉瘤电血栓治疗装置，其基本原理是向动脉瘤内导入微小电流，使血液成分在动脉瘤内形成血栓，从而致密栓塞动脉瘤。其设计的电凝导丝系统以及电凝电源系统，均取得了较大的科技创新突破，解决了电血栓技术无法应用于临床治疗的问题，目前该技术居于国际领先地位。</w:t>
      </w:r>
    </w:p>
    <w:p>
      <w:r>
        <w:rPr>
          <w:rFonts w:hint="eastAsia"/>
        </w:rPr>
        <w:t xml:space="preserve">    本项目相关成果论文已在国内外核心期刊发表。拥有授权核心发明专利 3 项，授权实用新型 2 项,该技术属于首创，治疗费用仅传统栓塞的一半，同时可提高致密栓塞率降低复发率，减少二次手术机会，进一步节省医疗费用，这将大大降低患者和社会的经济以及健康压力。</w:t>
      </w:r>
    </w:p>
    <w:p>
      <w:pPr>
        <w:rPr>
          <w:rFonts w:hint="eastAsia"/>
        </w:rPr>
      </w:pPr>
      <w:r>
        <w:rPr>
          <w:rFonts w:hint="eastAsia"/>
        </w:rPr>
        <w:t xml:space="preserve">    提名该项目为北京市科学技术进步奖一等奖或二等奖</w:t>
      </w:r>
    </w:p>
    <w:p>
      <w:pPr>
        <w:rPr>
          <w:rFonts w:hint="eastAsia"/>
          <w:b/>
        </w:rPr>
      </w:pPr>
      <w:r>
        <w:rPr>
          <w:rFonts w:hint="eastAsia"/>
          <w:b/>
        </w:rPr>
        <w:t>3项目简介：</w:t>
      </w:r>
    </w:p>
    <w:p>
      <w:r>
        <w:rPr>
          <w:rFonts w:hint="eastAsia"/>
        </w:rPr>
        <w:t xml:space="preserve">    颅内动脉瘤了在国人中患病率约为 2%-7%，动脉瘤的破裂会导致严重的后果，也是蛛网膜下腔出血的主要原因，其致残率和致死率极高，破裂出血后病死率在一半以上。</w:t>
      </w:r>
    </w:p>
    <w:p>
      <w:r>
        <w:rPr>
          <w:rFonts w:hint="eastAsia"/>
        </w:rPr>
        <w:t xml:space="preserve">    随着介入材料和技术的发展，介入治疗已成为治疗和预防颅内动脉瘤破裂出血的主要方法。对于部分微小动脉瘤，由于其特殊的病理结构，无法利用传统填塞技术进行治疗；以及对于部分支架辅助栓塞及密网支架植入的动脉瘤，利用弹簧圈很难达到致密填塞而导致动脉瘤复发。</w:t>
      </w:r>
    </w:p>
    <w:p>
      <w:r>
        <w:rPr>
          <w:rFonts w:hint="eastAsia"/>
        </w:rPr>
        <w:t xml:space="preserve">    综上所述，临床上迫切需要一种有效、便利、持久的血栓诱导方法，为颅内动脉瘤患者提供治疗选择，如何将电血栓技术安全有效地应用到临床治疗之中是关键难题。</w:t>
      </w:r>
    </w:p>
    <w:p>
      <w:pPr>
        <w:ind w:firstLine="420"/>
        <w:rPr>
          <w:rFonts w:hint="eastAsia"/>
        </w:rPr>
      </w:pPr>
      <w:r>
        <w:rPr>
          <w:rFonts w:hint="eastAsia"/>
        </w:rPr>
        <w:t xml:space="preserve">本项目团队在国内最早开展电血栓应用于颅内动脉瘤治疗的研究中，极大发掘了该技术在颅内动脉瘤治疗领域的潜在价值。我们成功研发出了可安全有效应用于颅内动脉瘤临床治疗的电血栓技术，较好地解决了这两个难题。    </w:t>
      </w:r>
    </w:p>
    <w:p>
      <w:pPr>
        <w:ind w:firstLine="420"/>
      </w:pPr>
      <w:r>
        <w:rPr>
          <w:rFonts w:hint="eastAsia"/>
        </w:rPr>
        <w:t xml:space="preserve">首先，我们提出了电血栓治疗的理论基础，即利用微导管或支架使动脉瘤内的血流动力发生改变，从而使血流减慢甚至停滞，然后向动脉瘤内导入电流，使血小板等成分在动脉瘤内凝聚，最终使动脉瘤内血流完全终止从而形成血栓，达到致密填塞至治愈。之后，我们利用神经介入领域的现有器械，创造性地设计研制出了一套用于治疗颅内动脉瘤的电血栓治疗装置，主要包括专门用于颅内动脉瘤电血栓治疗的导丝系统以及电源系统。本电源系统可通过导丝施加一个安全范围内大小可控制的电流，解决了因生物体电阻不同导致的电流大小问题。同时，本项目设计的导丝系统可与电流共同作用，形成安全、稳定的血栓，从而致密栓塞动脉瘤，解决了电血栓大小不可控的问题。这两项开创性的技术使得电血栓技术应用于颅内动脉瘤的临床治疗成为可能。 </w:t>
      </w:r>
    </w:p>
    <w:p>
      <w:r>
        <w:rPr>
          <w:rFonts w:hint="eastAsia"/>
        </w:rPr>
        <w:t xml:space="preserve">    据研究表明，北京地区约有4</w:t>
      </w:r>
      <w:r>
        <w:t>0</w:t>
      </w:r>
      <w:r>
        <w:rPr>
          <w:rFonts w:hint="eastAsia"/>
        </w:rPr>
        <w:t>万到1</w:t>
      </w:r>
      <w:r>
        <w:t>40</w:t>
      </w:r>
      <w:r>
        <w:rPr>
          <w:rFonts w:hint="eastAsia"/>
        </w:rPr>
        <w:t>万患有颅内动脉瘤的人群，这对于北京市的经济以及医疗系统增加了很大压力。本技术已经在北京天坛医院，北京大学国际医院等多家大型综合医院进行了多年的应用推广，大量患者从中获益，其花费只有目前传统介入栓塞的二分之一到三分之一，并且可以应用到传统手术方式无法治疗的血泡样动脉瘤以及小型动脉瘤患者之中。在解决患者疾病风险的同时也大大降低了患者的治疗费用，同时也很大程度上缓解了北京市的医疗系统以及财政压力，为患者家庭和社会减轻负担。</w:t>
      </w:r>
    </w:p>
    <w:p>
      <w:pPr>
        <w:ind w:firstLine="420"/>
        <w:rPr>
          <w:rFonts w:hint="eastAsia"/>
        </w:rPr>
      </w:pPr>
      <w:r>
        <w:rPr>
          <w:rFonts w:hint="eastAsia"/>
        </w:rPr>
        <w:t>项目相关成果已在国内外核心期刊发表，目前拥有授权核心发明专利 3 项，授权实用新型 2 项,正在申请国际专利。相关技术改进产品也在生产及注册当中。</w:t>
      </w:r>
    </w:p>
    <w:p>
      <w:pPr>
        <w:rPr>
          <w:rFonts w:hint="eastAsia"/>
          <w:b/>
        </w:rPr>
      </w:pPr>
      <w:r>
        <w:rPr>
          <w:rFonts w:hint="eastAsia"/>
          <w:b/>
        </w:rPr>
        <w:t>4主要支撑材料目录：</w:t>
      </w:r>
    </w:p>
    <w:p>
      <w:pPr>
        <w:spacing w:after="156" w:afterLines="50"/>
        <w:jc w:val="left"/>
        <w:rPr>
          <w:rFonts w:hint="eastAsia"/>
          <w:b/>
        </w:rPr>
      </w:pPr>
      <w:r>
        <w:rPr>
          <w:rFonts w:hint="eastAsia"/>
          <w:b/>
        </w:rPr>
        <w:t>4.1专利文件</w:t>
      </w:r>
    </w:p>
    <w:tbl>
      <w:tblPr>
        <w:tblStyle w:val="8"/>
        <w:tblpPr w:leftFromText="180" w:rightFromText="180" w:vertAnchor="text" w:horzAnchor="margin" w:tblpY="8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687"/>
        <w:gridCol w:w="1211"/>
        <w:gridCol w:w="638"/>
        <w:gridCol w:w="1686"/>
        <w:gridCol w:w="727"/>
        <w:gridCol w:w="1049"/>
        <w:gridCol w:w="887"/>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52" w:type="pct"/>
            <w:vAlign w:val="center"/>
          </w:tcPr>
          <w:p>
            <w:pPr>
              <w:adjustRightInd w:val="0"/>
              <w:snapToGrid w:val="0"/>
              <w:jc w:val="center"/>
              <w:rPr>
                <w:rFonts w:ascii="宋体" w:hAnsi="宋体"/>
                <w:b/>
                <w:color w:val="000000"/>
              </w:rPr>
            </w:pPr>
            <w:r>
              <w:rPr>
                <w:rFonts w:hint="eastAsia" w:ascii="宋体" w:hAnsi="宋体"/>
                <w:b/>
                <w:color w:val="000000"/>
              </w:rPr>
              <w:t>序号</w:t>
            </w:r>
          </w:p>
        </w:tc>
        <w:tc>
          <w:tcPr>
            <w:tcW w:w="480" w:type="pct"/>
            <w:vAlign w:val="center"/>
          </w:tcPr>
          <w:p>
            <w:pPr>
              <w:adjustRightInd w:val="0"/>
              <w:snapToGrid w:val="0"/>
              <w:jc w:val="center"/>
              <w:rPr>
                <w:rFonts w:ascii="宋体" w:hAnsi="宋体"/>
                <w:b/>
                <w:color w:val="000000"/>
              </w:rPr>
            </w:pPr>
            <w:r>
              <w:rPr>
                <w:rFonts w:ascii="宋体" w:hAnsi="宋体"/>
                <w:b/>
                <w:color w:val="000000"/>
              </w:rPr>
              <w:t>知识产权</w:t>
            </w:r>
            <w:r>
              <w:rPr>
                <w:rFonts w:hint="eastAsia" w:ascii="宋体" w:hAnsi="宋体"/>
                <w:b/>
                <w:color w:val="000000"/>
              </w:rPr>
              <w:t>（标准规范）</w:t>
            </w:r>
            <w:r>
              <w:rPr>
                <w:rFonts w:ascii="宋体" w:hAnsi="宋体"/>
                <w:b/>
                <w:color w:val="000000"/>
              </w:rPr>
              <w:t>类别</w:t>
            </w:r>
          </w:p>
        </w:tc>
        <w:tc>
          <w:tcPr>
            <w:tcW w:w="750" w:type="pct"/>
            <w:vAlign w:val="center"/>
          </w:tcPr>
          <w:p>
            <w:pPr>
              <w:adjustRightInd w:val="0"/>
              <w:snapToGrid w:val="0"/>
              <w:jc w:val="center"/>
              <w:rPr>
                <w:rFonts w:ascii="宋体" w:hAnsi="宋体"/>
                <w:b/>
                <w:color w:val="000000"/>
              </w:rPr>
            </w:pPr>
            <w:r>
              <w:rPr>
                <w:rFonts w:ascii="宋体" w:hAnsi="宋体"/>
                <w:b/>
                <w:color w:val="000000"/>
              </w:rPr>
              <w:t>名称</w:t>
            </w:r>
          </w:p>
        </w:tc>
        <w:tc>
          <w:tcPr>
            <w:tcW w:w="299" w:type="pct"/>
            <w:vAlign w:val="center"/>
          </w:tcPr>
          <w:p>
            <w:pPr>
              <w:adjustRightInd w:val="0"/>
              <w:snapToGrid w:val="0"/>
              <w:jc w:val="center"/>
              <w:rPr>
                <w:rFonts w:ascii="宋体" w:hAnsi="宋体"/>
                <w:b/>
                <w:color w:val="000000"/>
              </w:rPr>
            </w:pPr>
            <w:r>
              <w:rPr>
                <w:rFonts w:ascii="宋体" w:hAnsi="宋体"/>
                <w:b/>
                <w:color w:val="000000"/>
              </w:rPr>
              <w:t>国</w:t>
            </w:r>
            <w:r>
              <w:rPr>
                <w:rFonts w:hint="eastAsia" w:ascii="宋体" w:hAnsi="宋体"/>
                <w:b/>
                <w:color w:val="000000"/>
              </w:rPr>
              <w:t>家（地区）</w:t>
            </w:r>
          </w:p>
        </w:tc>
        <w:tc>
          <w:tcPr>
            <w:tcW w:w="789" w:type="pct"/>
            <w:vAlign w:val="center"/>
          </w:tcPr>
          <w:p>
            <w:pPr>
              <w:adjustRightInd w:val="0"/>
              <w:snapToGrid w:val="0"/>
              <w:jc w:val="center"/>
              <w:rPr>
                <w:rFonts w:ascii="宋体" w:hAnsi="宋体"/>
                <w:b/>
                <w:color w:val="000000"/>
              </w:rPr>
            </w:pPr>
            <w:r>
              <w:rPr>
                <w:rFonts w:ascii="宋体" w:hAnsi="宋体"/>
                <w:b/>
                <w:color w:val="000000"/>
              </w:rPr>
              <w:t>授权号</w:t>
            </w:r>
            <w:r>
              <w:rPr>
                <w:rFonts w:hint="eastAsia" w:ascii="宋体" w:hAnsi="宋体"/>
                <w:b/>
                <w:color w:val="000000"/>
              </w:rPr>
              <w:t>（标准规范编号）</w:t>
            </w:r>
          </w:p>
        </w:tc>
        <w:tc>
          <w:tcPr>
            <w:tcW w:w="466" w:type="pct"/>
            <w:vAlign w:val="center"/>
          </w:tcPr>
          <w:p>
            <w:pPr>
              <w:adjustRightInd w:val="0"/>
              <w:snapToGrid w:val="0"/>
              <w:jc w:val="center"/>
              <w:rPr>
                <w:rFonts w:ascii="宋体" w:hAnsi="宋体"/>
                <w:b/>
                <w:color w:val="000000"/>
              </w:rPr>
            </w:pPr>
            <w:r>
              <w:rPr>
                <w:rFonts w:ascii="宋体" w:hAnsi="宋体"/>
                <w:b/>
                <w:color w:val="000000"/>
              </w:rPr>
              <w:t>授权公告日</w:t>
            </w:r>
            <w:r>
              <w:rPr>
                <w:rFonts w:hint="eastAsia" w:ascii="宋体" w:hAnsi="宋体"/>
                <w:b/>
                <w:color w:val="000000"/>
              </w:rPr>
              <w:t>（标准规范发布日期）</w:t>
            </w:r>
          </w:p>
        </w:tc>
        <w:tc>
          <w:tcPr>
            <w:tcW w:w="655" w:type="pct"/>
            <w:vAlign w:val="center"/>
          </w:tcPr>
          <w:p>
            <w:pPr>
              <w:adjustRightInd w:val="0"/>
              <w:snapToGrid w:val="0"/>
              <w:jc w:val="center"/>
              <w:rPr>
                <w:rFonts w:ascii="宋体" w:hAnsi="宋体"/>
                <w:b/>
                <w:color w:val="000000"/>
              </w:rPr>
            </w:pPr>
            <w:r>
              <w:rPr>
                <w:rFonts w:ascii="宋体" w:hAnsi="宋体"/>
                <w:b/>
                <w:color w:val="000000"/>
              </w:rPr>
              <w:t>发明人</w:t>
            </w:r>
            <w:r>
              <w:rPr>
                <w:rFonts w:hint="eastAsia" w:ascii="宋体" w:hAnsi="宋体"/>
                <w:b/>
                <w:color w:val="000000"/>
              </w:rPr>
              <w:t>（标准规范起草人）</w:t>
            </w:r>
          </w:p>
        </w:tc>
        <w:tc>
          <w:tcPr>
            <w:tcW w:w="560" w:type="pct"/>
            <w:vAlign w:val="center"/>
          </w:tcPr>
          <w:p>
            <w:pPr>
              <w:adjustRightInd w:val="0"/>
              <w:snapToGrid w:val="0"/>
              <w:jc w:val="center"/>
              <w:rPr>
                <w:rFonts w:ascii="宋体" w:hAnsi="宋体"/>
                <w:b/>
                <w:color w:val="000000"/>
              </w:rPr>
            </w:pPr>
            <w:r>
              <w:rPr>
                <w:rFonts w:ascii="宋体" w:hAnsi="宋体"/>
                <w:b/>
                <w:color w:val="000000"/>
              </w:rPr>
              <w:t>权利人</w:t>
            </w:r>
            <w:r>
              <w:rPr>
                <w:rFonts w:hint="eastAsia" w:ascii="宋体" w:hAnsi="宋体"/>
                <w:b/>
                <w:color w:val="000000"/>
              </w:rPr>
              <w:t>（标准规范起草单位）</w:t>
            </w:r>
          </w:p>
        </w:tc>
        <w:tc>
          <w:tcPr>
            <w:tcW w:w="750" w:type="pct"/>
            <w:vAlign w:val="center"/>
          </w:tcPr>
          <w:p>
            <w:pPr>
              <w:adjustRightInd w:val="0"/>
              <w:snapToGrid w:val="0"/>
              <w:jc w:val="center"/>
              <w:rPr>
                <w:rFonts w:ascii="宋体" w:hAnsi="宋体"/>
                <w:b/>
                <w:color w:val="000000"/>
              </w:rPr>
            </w:pPr>
            <w:r>
              <w:rPr>
                <w:rFonts w:hint="eastAsia" w:ascii="宋体" w:hAnsi="宋体"/>
                <w:b/>
                <w:color w:val="000000"/>
              </w:rPr>
              <w:t>应用方式（自用、生产销售、技术开发、技术转让、技术咨询、技术服务、实施许可等）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52" w:type="pct"/>
            <w:vAlign w:val="center"/>
          </w:tcPr>
          <w:p>
            <w:pPr>
              <w:jc w:val="center"/>
              <w:rPr>
                <w:rFonts w:ascii="宋体" w:hAnsi="宋体"/>
                <w:color w:val="000000"/>
              </w:rPr>
            </w:pPr>
            <w:r>
              <w:rPr>
                <w:rFonts w:ascii="宋体" w:hAnsi="宋体"/>
                <w:color w:val="000000"/>
              </w:rPr>
              <w:t>1</w:t>
            </w:r>
          </w:p>
        </w:tc>
        <w:tc>
          <w:tcPr>
            <w:tcW w:w="480" w:type="pct"/>
            <w:vAlign w:val="center"/>
          </w:tcPr>
          <w:p>
            <w:pPr>
              <w:jc w:val="center"/>
              <w:rPr>
                <w:rFonts w:ascii="宋体" w:hAnsi="宋体"/>
                <w:color w:val="000000"/>
              </w:rPr>
            </w:pPr>
            <w:r>
              <w:rPr>
                <w:rFonts w:hint="eastAsia" w:ascii="宋体" w:hAnsi="宋体"/>
                <w:color w:val="000000"/>
              </w:rPr>
              <w:t>专利</w:t>
            </w:r>
          </w:p>
        </w:tc>
        <w:tc>
          <w:tcPr>
            <w:tcW w:w="750" w:type="pct"/>
            <w:vAlign w:val="center"/>
          </w:tcPr>
          <w:p>
            <w:pPr>
              <w:jc w:val="center"/>
              <w:rPr>
                <w:rFonts w:ascii="宋体" w:hAnsi="宋体"/>
                <w:color w:val="000000"/>
              </w:rPr>
            </w:pPr>
            <w:r>
              <w:rPr>
                <w:rFonts w:hint="eastAsia" w:ascii="宋体" w:hAnsi="宋体"/>
                <w:color w:val="000000"/>
              </w:rPr>
              <w:t>Traxcess导丝在电血栓治疗的用途</w:t>
            </w:r>
          </w:p>
        </w:tc>
        <w:tc>
          <w:tcPr>
            <w:tcW w:w="299" w:type="pct"/>
            <w:vAlign w:val="center"/>
          </w:tcPr>
          <w:p>
            <w:pPr>
              <w:jc w:val="center"/>
              <w:rPr>
                <w:rFonts w:ascii="宋体" w:hAnsi="宋体"/>
                <w:color w:val="000000"/>
              </w:rPr>
            </w:pPr>
            <w:r>
              <w:rPr>
                <w:rFonts w:hint="eastAsia" w:ascii="宋体" w:hAnsi="宋体"/>
                <w:color w:val="000000"/>
              </w:rPr>
              <w:t>中国</w:t>
            </w:r>
          </w:p>
        </w:tc>
        <w:tc>
          <w:tcPr>
            <w:tcW w:w="789" w:type="pct"/>
            <w:vAlign w:val="center"/>
          </w:tcPr>
          <w:p>
            <w:pPr>
              <w:jc w:val="center"/>
              <w:rPr>
                <w:rFonts w:ascii="宋体" w:hAnsi="宋体"/>
                <w:color w:val="000000"/>
              </w:rPr>
            </w:pPr>
            <w:r>
              <w:rPr>
                <w:rFonts w:ascii="宋体" w:hAnsi="宋体"/>
                <w:color w:val="000000"/>
              </w:rPr>
              <w:t>201710054163.1</w:t>
            </w:r>
          </w:p>
        </w:tc>
        <w:tc>
          <w:tcPr>
            <w:tcW w:w="466" w:type="pct"/>
            <w:vAlign w:val="center"/>
          </w:tcPr>
          <w:p>
            <w:pPr>
              <w:jc w:val="center"/>
              <w:rPr>
                <w:rFonts w:ascii="宋体" w:hAnsi="宋体"/>
                <w:color w:val="000000"/>
              </w:rPr>
            </w:pPr>
            <w:r>
              <w:rPr>
                <w:rFonts w:hint="eastAsia" w:ascii="宋体" w:hAnsi="宋体"/>
                <w:color w:val="000000"/>
              </w:rPr>
              <w:t>2018年</w:t>
            </w:r>
            <w:r>
              <w:rPr>
                <w:rFonts w:ascii="宋体" w:hAnsi="宋体"/>
                <w:color w:val="000000"/>
              </w:rPr>
              <w:t>08</w:t>
            </w:r>
            <w:r>
              <w:rPr>
                <w:rFonts w:hint="eastAsia" w:ascii="宋体" w:hAnsi="宋体"/>
                <w:color w:val="000000"/>
              </w:rPr>
              <w:t>月</w:t>
            </w:r>
            <w:r>
              <w:rPr>
                <w:rFonts w:ascii="宋体" w:hAnsi="宋体"/>
                <w:color w:val="000000"/>
              </w:rPr>
              <w:t>08</w:t>
            </w:r>
            <w:r>
              <w:rPr>
                <w:rFonts w:hint="eastAsia" w:ascii="宋体" w:hAnsi="宋体"/>
                <w:color w:val="000000"/>
              </w:rPr>
              <w:t>日</w:t>
            </w:r>
          </w:p>
        </w:tc>
        <w:tc>
          <w:tcPr>
            <w:tcW w:w="655" w:type="pct"/>
            <w:vAlign w:val="center"/>
          </w:tcPr>
          <w:p>
            <w:pPr>
              <w:jc w:val="center"/>
              <w:rPr>
                <w:rFonts w:ascii="宋体" w:hAnsi="宋体"/>
                <w:color w:val="000000"/>
              </w:rPr>
            </w:pPr>
            <w:r>
              <w:fldChar w:fldCharType="begin"/>
            </w:r>
            <w:r>
              <w:instrText xml:space="preserve"> HYPERLINK "http://www.soopat.com/Home/Result?SearchWord=FMR%3A(%E6%9D%8E%E4%BD%91%E7%A5%A5)" \t "_blank" </w:instrText>
            </w:r>
            <w:r>
              <w:fldChar w:fldCharType="separate"/>
            </w:r>
            <w:r>
              <w:rPr>
                <w:rFonts w:ascii="宋体" w:hAnsi="宋体"/>
                <w:color w:val="000000"/>
              </w:rPr>
              <w:t>李佑祥</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"http://www.soopat.com/Home/Result?SearchWord=FMR%3A(%E6%B1%9F%E8%A3%95%E5%8D%8E)" \t "_blank" </w:instrText>
            </w:r>
            <w:r>
              <w:fldChar w:fldCharType="separate"/>
            </w:r>
            <w:r>
              <w:rPr>
                <w:rFonts w:ascii="宋体" w:hAnsi="宋体"/>
                <w:color w:val="000000"/>
              </w:rPr>
              <w:t>江裕华</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"http://www.soopat.com/Home/Result?SearchWord=FMR%3A(%E5%BC%A0%E7%BA%A2%E5%BD%AC)" \t "_blank" </w:instrText>
            </w:r>
            <w:r>
              <w:fldChar w:fldCharType="separate"/>
            </w:r>
            <w:r>
              <w:rPr>
                <w:rFonts w:ascii="宋体" w:hAnsi="宋体"/>
                <w:color w:val="000000"/>
              </w:rPr>
              <w:t>张红彬</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"http://www.soopat.com/Home/Result?SearchWord=FMR%3A(%E9%AB%98%E5%AE%9D%E4%B8%B0)" \t "_blank" </w:instrText>
            </w:r>
            <w:r>
              <w:fldChar w:fldCharType="separate"/>
            </w:r>
            <w:r>
              <w:rPr>
                <w:rFonts w:ascii="宋体" w:hAnsi="宋体"/>
                <w:color w:val="000000"/>
              </w:rPr>
              <w:t>高宝丰</w:t>
            </w:r>
            <w:r>
              <w:rPr>
                <w:rFonts w:ascii="宋体" w:hAnsi="宋体"/>
                <w:color w:val="000000"/>
              </w:rPr>
              <w:fldChar w:fldCharType="end"/>
            </w:r>
          </w:p>
        </w:tc>
        <w:tc>
          <w:tcPr>
            <w:tcW w:w="560" w:type="pct"/>
            <w:vAlign w:val="center"/>
          </w:tcPr>
          <w:p>
            <w:pPr>
              <w:jc w:val="center"/>
              <w:rPr>
                <w:rFonts w:ascii="宋体" w:hAnsi="宋体"/>
                <w:color w:val="000000"/>
              </w:rPr>
            </w:pPr>
            <w:r>
              <w:rPr>
                <w:rFonts w:hint="eastAsia" w:ascii="宋体" w:hAnsi="宋体"/>
                <w:color w:val="000000"/>
              </w:rPr>
              <w:t>北京市神经外科研究所</w:t>
            </w:r>
          </w:p>
        </w:tc>
        <w:tc>
          <w:tcPr>
            <w:tcW w:w="750" w:type="pct"/>
            <w:vAlign w:val="center"/>
          </w:tcPr>
          <w:p>
            <w:pPr>
              <w:jc w:val="center"/>
              <w:rPr>
                <w:rFonts w:ascii="宋体" w:hAnsi="宋体"/>
                <w:color w:val="000000"/>
              </w:rPr>
            </w:pPr>
            <w:r>
              <w:rPr>
                <w:rFonts w:hint="eastAsia" w:ascii="宋体" w:hAnsi="宋体"/>
                <w:color w:val="000000"/>
              </w:rPr>
              <w:t>自用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52" w:type="pct"/>
            <w:vAlign w:val="center"/>
          </w:tcPr>
          <w:p>
            <w:pPr>
              <w:jc w:val="center"/>
              <w:rPr>
                <w:rFonts w:ascii="宋体" w:hAnsi="宋体"/>
                <w:color w:val="000000"/>
              </w:rPr>
            </w:pPr>
            <w:r>
              <w:rPr>
                <w:rFonts w:ascii="宋体" w:hAnsi="宋体"/>
                <w:color w:val="000000"/>
              </w:rPr>
              <w:t>2</w:t>
            </w:r>
          </w:p>
        </w:tc>
        <w:tc>
          <w:tcPr>
            <w:tcW w:w="480" w:type="pct"/>
            <w:vAlign w:val="center"/>
          </w:tcPr>
          <w:p>
            <w:pPr>
              <w:jc w:val="center"/>
              <w:rPr>
                <w:rFonts w:ascii="宋体" w:hAnsi="宋体"/>
                <w:color w:val="000000"/>
              </w:rPr>
            </w:pPr>
            <w:r>
              <w:rPr>
                <w:rFonts w:hint="eastAsia" w:ascii="宋体" w:hAnsi="宋体"/>
                <w:color w:val="000000"/>
              </w:rPr>
              <w:t>专利</w:t>
            </w:r>
          </w:p>
        </w:tc>
        <w:tc>
          <w:tcPr>
            <w:tcW w:w="750" w:type="pct"/>
            <w:vAlign w:val="center"/>
          </w:tcPr>
          <w:p>
            <w:pPr>
              <w:jc w:val="center"/>
              <w:rPr>
                <w:rFonts w:ascii="宋体" w:hAnsi="宋体"/>
                <w:color w:val="000000"/>
              </w:rPr>
            </w:pPr>
            <w:r>
              <w:rPr>
                <w:rFonts w:hint="eastAsia" w:ascii="宋体" w:hAnsi="宋体"/>
                <w:color w:val="000000"/>
              </w:rPr>
              <w:t>一种用于电血栓形成的装置和方法</w:t>
            </w:r>
          </w:p>
        </w:tc>
        <w:tc>
          <w:tcPr>
            <w:tcW w:w="299" w:type="pct"/>
            <w:vAlign w:val="center"/>
          </w:tcPr>
          <w:p>
            <w:pPr>
              <w:jc w:val="center"/>
              <w:rPr>
                <w:rFonts w:ascii="宋体" w:hAnsi="宋体"/>
                <w:color w:val="000000"/>
              </w:rPr>
            </w:pPr>
            <w:r>
              <w:rPr>
                <w:rFonts w:hint="eastAsia" w:ascii="宋体" w:hAnsi="宋体"/>
                <w:color w:val="000000"/>
              </w:rPr>
              <w:t>中国</w:t>
            </w:r>
          </w:p>
        </w:tc>
        <w:tc>
          <w:tcPr>
            <w:tcW w:w="789" w:type="pct"/>
            <w:vAlign w:val="center"/>
          </w:tcPr>
          <w:p>
            <w:pPr>
              <w:jc w:val="center"/>
              <w:rPr>
                <w:rFonts w:ascii="宋体" w:hAnsi="宋体"/>
                <w:color w:val="000000"/>
              </w:rPr>
            </w:pPr>
            <w:r>
              <w:rPr>
                <w:rFonts w:ascii="宋体" w:hAnsi="宋体"/>
                <w:color w:val="000000"/>
              </w:rPr>
              <w:t>201710053933.0</w:t>
            </w:r>
          </w:p>
        </w:tc>
        <w:tc>
          <w:tcPr>
            <w:tcW w:w="466" w:type="pct"/>
            <w:vAlign w:val="center"/>
          </w:tcPr>
          <w:p>
            <w:pPr>
              <w:jc w:val="center"/>
              <w:rPr>
                <w:rFonts w:ascii="宋体" w:hAnsi="宋体"/>
                <w:color w:val="000000"/>
              </w:rPr>
            </w:pPr>
            <w:r>
              <w:rPr>
                <w:rFonts w:hint="eastAsia" w:ascii="宋体" w:hAnsi="宋体"/>
                <w:color w:val="000000"/>
              </w:rPr>
              <w:t>2018年</w:t>
            </w:r>
            <w:r>
              <w:rPr>
                <w:rFonts w:ascii="宋体" w:hAnsi="宋体"/>
                <w:color w:val="000000"/>
              </w:rPr>
              <w:t>08</w:t>
            </w:r>
            <w:r>
              <w:rPr>
                <w:rFonts w:hint="eastAsia" w:ascii="宋体" w:hAnsi="宋体"/>
                <w:color w:val="000000"/>
              </w:rPr>
              <w:t>月</w:t>
            </w:r>
            <w:r>
              <w:rPr>
                <w:rFonts w:ascii="宋体" w:hAnsi="宋体"/>
                <w:color w:val="000000"/>
              </w:rPr>
              <w:t>08</w:t>
            </w:r>
            <w:r>
              <w:rPr>
                <w:rFonts w:hint="eastAsia" w:ascii="宋体" w:hAnsi="宋体"/>
                <w:color w:val="000000"/>
              </w:rPr>
              <w:t>日</w:t>
            </w:r>
          </w:p>
        </w:tc>
        <w:tc>
          <w:tcPr>
            <w:tcW w:w="655" w:type="pct"/>
            <w:vAlign w:val="center"/>
          </w:tcPr>
          <w:p>
            <w:pPr>
              <w:jc w:val="center"/>
              <w:rPr>
                <w:rFonts w:ascii="宋体" w:hAnsi="宋体"/>
                <w:color w:val="000000"/>
              </w:rPr>
            </w:pPr>
            <w:r>
              <w:fldChar w:fldCharType="begin"/>
            </w:r>
            <w:r>
              <w:instrText xml:space="preserve"> HYPERLINK "http://www.soopat.com/Home/Result?SearchWord=FMR%3A(%E6%9D%8E%E4%BD%91%E7%A5%A5)" \t "_blank" </w:instrText>
            </w:r>
            <w:r>
              <w:fldChar w:fldCharType="separate"/>
            </w:r>
            <w:r>
              <w:rPr>
                <w:rFonts w:ascii="宋体" w:hAnsi="宋体"/>
                <w:color w:val="000000"/>
              </w:rPr>
              <w:t>李佑祥</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"http://www.soopat.com/Home/Result?SearchWord=FMR%3A(%E6%B1%9F%E8%A3%95%E5%8D%8E)" \t "_blank" </w:instrText>
            </w:r>
            <w:r>
              <w:fldChar w:fldCharType="separate"/>
            </w:r>
            <w:r>
              <w:rPr>
                <w:rFonts w:ascii="宋体" w:hAnsi="宋体"/>
                <w:color w:val="000000"/>
              </w:rPr>
              <w:t>江裕华</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"http://www.soopat.com/Home/Result?SearchWord=FMR%3A(%E5%BC%A0%E7%BA%A2%E5%BD%AC)" \t "_blank" </w:instrText>
            </w:r>
            <w:r>
              <w:fldChar w:fldCharType="separate"/>
            </w:r>
            <w:r>
              <w:rPr>
                <w:rFonts w:ascii="宋体" w:hAnsi="宋体"/>
                <w:color w:val="000000"/>
              </w:rPr>
              <w:t>张红彬</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"http://www.soopat.com/Home/Result?SearchWord=FMR%3A(%E9%AB%98%E5%AE%9D%E4%B8%B0)" \t "_blank" </w:instrText>
            </w:r>
            <w:r>
              <w:fldChar w:fldCharType="separate"/>
            </w:r>
            <w:r>
              <w:rPr>
                <w:rFonts w:ascii="宋体" w:hAnsi="宋体"/>
                <w:color w:val="000000"/>
              </w:rPr>
              <w:t>高宝丰</w:t>
            </w:r>
            <w:r>
              <w:rPr>
                <w:rFonts w:ascii="宋体" w:hAnsi="宋体"/>
                <w:color w:val="000000"/>
              </w:rPr>
              <w:fldChar w:fldCharType="end"/>
            </w:r>
          </w:p>
        </w:tc>
        <w:tc>
          <w:tcPr>
            <w:tcW w:w="560" w:type="pct"/>
            <w:vAlign w:val="center"/>
          </w:tcPr>
          <w:p>
            <w:pPr>
              <w:jc w:val="center"/>
              <w:rPr>
                <w:rFonts w:ascii="宋体" w:hAnsi="宋体"/>
                <w:color w:val="000000"/>
              </w:rPr>
            </w:pPr>
            <w:r>
              <w:rPr>
                <w:rFonts w:hint="eastAsia" w:ascii="宋体" w:hAnsi="宋体"/>
                <w:color w:val="000000"/>
              </w:rPr>
              <w:t>北京市神经外科研究所</w:t>
            </w:r>
          </w:p>
        </w:tc>
        <w:tc>
          <w:tcPr>
            <w:tcW w:w="750" w:type="pct"/>
            <w:vAlign w:val="center"/>
          </w:tcPr>
          <w:p>
            <w:pPr>
              <w:jc w:val="center"/>
              <w:rPr>
                <w:rFonts w:ascii="宋体" w:hAnsi="宋体"/>
                <w:color w:val="000000"/>
              </w:rPr>
            </w:pPr>
            <w:r>
              <w:rPr>
                <w:rFonts w:hint="eastAsia" w:ascii="宋体" w:hAnsi="宋体"/>
                <w:color w:val="000000"/>
              </w:rPr>
              <w:t>自用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52" w:type="pct"/>
            <w:vAlign w:val="center"/>
          </w:tcPr>
          <w:p>
            <w:pPr>
              <w:jc w:val="center"/>
              <w:rPr>
                <w:rFonts w:ascii="宋体" w:hAnsi="宋体"/>
                <w:color w:val="000000"/>
              </w:rPr>
            </w:pPr>
            <w:r>
              <w:rPr>
                <w:rFonts w:ascii="宋体" w:hAnsi="宋体"/>
                <w:color w:val="000000"/>
              </w:rPr>
              <w:t>3</w:t>
            </w:r>
          </w:p>
        </w:tc>
        <w:tc>
          <w:tcPr>
            <w:tcW w:w="480" w:type="pct"/>
            <w:vAlign w:val="center"/>
          </w:tcPr>
          <w:p>
            <w:pPr>
              <w:jc w:val="center"/>
              <w:rPr>
                <w:rFonts w:ascii="宋体" w:hAnsi="宋体"/>
                <w:color w:val="000000"/>
              </w:rPr>
            </w:pPr>
            <w:r>
              <w:rPr>
                <w:rFonts w:hint="eastAsia" w:ascii="宋体" w:hAnsi="宋体"/>
                <w:color w:val="000000"/>
              </w:rPr>
              <w:t>专利</w:t>
            </w:r>
          </w:p>
        </w:tc>
        <w:tc>
          <w:tcPr>
            <w:tcW w:w="750" w:type="pct"/>
            <w:vAlign w:val="center"/>
          </w:tcPr>
          <w:p>
            <w:pPr>
              <w:jc w:val="center"/>
              <w:rPr>
                <w:rFonts w:ascii="宋体" w:hAnsi="宋体"/>
                <w:color w:val="000000"/>
              </w:rPr>
            </w:pPr>
            <w:r>
              <w:rPr>
                <w:rFonts w:hint="eastAsia" w:ascii="宋体" w:hAnsi="宋体"/>
                <w:color w:val="000000"/>
              </w:rPr>
              <w:t>支架解脱器或其与医用导丝的组合在电血栓治疗中的用途</w:t>
            </w:r>
          </w:p>
        </w:tc>
        <w:tc>
          <w:tcPr>
            <w:tcW w:w="299" w:type="pct"/>
            <w:vAlign w:val="center"/>
          </w:tcPr>
          <w:p>
            <w:pPr>
              <w:jc w:val="center"/>
              <w:rPr>
                <w:rFonts w:ascii="宋体" w:hAnsi="宋体"/>
                <w:color w:val="000000"/>
              </w:rPr>
            </w:pPr>
            <w:r>
              <w:rPr>
                <w:rFonts w:hint="eastAsia" w:ascii="宋体" w:hAnsi="宋体"/>
                <w:color w:val="000000"/>
              </w:rPr>
              <w:t>中国</w:t>
            </w:r>
          </w:p>
        </w:tc>
        <w:tc>
          <w:tcPr>
            <w:tcW w:w="789" w:type="pct"/>
            <w:vAlign w:val="center"/>
          </w:tcPr>
          <w:p>
            <w:pPr>
              <w:jc w:val="center"/>
              <w:rPr>
                <w:rFonts w:ascii="宋体" w:hAnsi="宋体"/>
                <w:color w:val="000000"/>
              </w:rPr>
            </w:pPr>
            <w:r>
              <w:rPr>
                <w:rFonts w:ascii="宋体" w:hAnsi="宋体"/>
                <w:color w:val="000000"/>
              </w:rPr>
              <w:t>201710054112.9</w:t>
            </w:r>
          </w:p>
        </w:tc>
        <w:tc>
          <w:tcPr>
            <w:tcW w:w="466" w:type="pct"/>
            <w:vAlign w:val="center"/>
          </w:tcPr>
          <w:p>
            <w:pPr>
              <w:jc w:val="center"/>
              <w:rPr>
                <w:rFonts w:ascii="宋体" w:hAnsi="宋体"/>
                <w:color w:val="000000"/>
              </w:rPr>
            </w:pPr>
            <w:r>
              <w:rPr>
                <w:rFonts w:hint="eastAsia" w:ascii="宋体" w:hAnsi="宋体"/>
                <w:color w:val="000000"/>
              </w:rPr>
              <w:t>2018年</w:t>
            </w:r>
            <w:r>
              <w:rPr>
                <w:rFonts w:ascii="宋体" w:hAnsi="宋体"/>
                <w:color w:val="000000"/>
              </w:rPr>
              <w:t>08</w:t>
            </w:r>
            <w:r>
              <w:rPr>
                <w:rFonts w:hint="eastAsia" w:ascii="宋体" w:hAnsi="宋体"/>
                <w:color w:val="000000"/>
              </w:rPr>
              <w:t>月</w:t>
            </w:r>
            <w:r>
              <w:rPr>
                <w:rFonts w:ascii="宋体" w:hAnsi="宋体"/>
                <w:color w:val="000000"/>
              </w:rPr>
              <w:t>08</w:t>
            </w:r>
            <w:r>
              <w:rPr>
                <w:rFonts w:hint="eastAsia" w:ascii="宋体" w:hAnsi="宋体"/>
                <w:color w:val="000000"/>
              </w:rPr>
              <w:t>日</w:t>
            </w:r>
          </w:p>
        </w:tc>
        <w:tc>
          <w:tcPr>
            <w:tcW w:w="655" w:type="pct"/>
            <w:vAlign w:val="center"/>
          </w:tcPr>
          <w:p>
            <w:pPr>
              <w:jc w:val="center"/>
              <w:rPr>
                <w:rFonts w:ascii="宋体" w:hAnsi="宋体"/>
                <w:color w:val="000000"/>
              </w:rPr>
            </w:pPr>
            <w:r>
              <w:fldChar w:fldCharType="begin"/>
            </w:r>
            <w:r>
              <w:instrText xml:space="preserve"> HYPERLINK "http://www.soopat.com/Home/Result?SearchWord=FMR%3A(%E6%9D%8E%E4%BD%91%E7%A5%A5)" \t "_blank" </w:instrText>
            </w:r>
            <w:r>
              <w:fldChar w:fldCharType="separate"/>
            </w:r>
            <w:r>
              <w:rPr>
                <w:rFonts w:ascii="宋体" w:hAnsi="宋体"/>
                <w:color w:val="000000"/>
              </w:rPr>
              <w:t>李佑祥</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"http://www.soopat.com/Home/Result?SearchWord=FMR%3A(%E6%B1%9F%E8%A3%95%E5%8D%8E)" \t "_blank" </w:instrText>
            </w:r>
            <w:r>
              <w:fldChar w:fldCharType="separate"/>
            </w:r>
            <w:r>
              <w:rPr>
                <w:rFonts w:ascii="宋体" w:hAnsi="宋体"/>
                <w:color w:val="000000"/>
              </w:rPr>
              <w:t>江裕华</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"http://www.soopat.com/Home/Result?SearchWord=FMR%3A(%E5%BC%A0%E7%BA%A2%E5%BD%AC)" \t "_blank" </w:instrText>
            </w:r>
            <w:r>
              <w:fldChar w:fldCharType="separate"/>
            </w:r>
            <w:r>
              <w:rPr>
                <w:rFonts w:ascii="宋体" w:hAnsi="宋体"/>
                <w:color w:val="000000"/>
              </w:rPr>
              <w:t>张红彬</w:t>
            </w:r>
            <w:r>
              <w:rPr>
                <w:rFonts w:ascii="宋体" w:hAnsi="宋体"/>
                <w:color w:val="000000"/>
              </w:rPr>
              <w:fldChar w:fldCharType="end"/>
            </w:r>
            <w:r>
              <w:rPr>
                <w:rFonts w:hint="eastAsia" w:ascii="宋体" w:hAnsi="宋体"/>
                <w:color w:val="000000"/>
              </w:rPr>
              <w:t>、</w:t>
            </w:r>
            <w:r>
              <w:fldChar w:fldCharType="begin"/>
            </w:r>
            <w:r>
              <w:instrText xml:space="preserve"> HYPERLINK "http://www.soopat.com/Home/Result?SearchWord=FMR%3A(%E9%AB%98%E5%AE%9D%E4%B8%B0)" \t "_blank" </w:instrText>
            </w:r>
            <w:r>
              <w:fldChar w:fldCharType="separate"/>
            </w:r>
            <w:r>
              <w:rPr>
                <w:rFonts w:ascii="宋体" w:hAnsi="宋体"/>
                <w:color w:val="000000"/>
              </w:rPr>
              <w:t>高宝丰</w:t>
            </w:r>
            <w:r>
              <w:rPr>
                <w:rFonts w:ascii="宋体" w:hAnsi="宋体"/>
                <w:color w:val="000000"/>
              </w:rPr>
              <w:fldChar w:fldCharType="end"/>
            </w:r>
          </w:p>
        </w:tc>
        <w:tc>
          <w:tcPr>
            <w:tcW w:w="560" w:type="pct"/>
            <w:vAlign w:val="center"/>
          </w:tcPr>
          <w:p>
            <w:pPr>
              <w:jc w:val="center"/>
              <w:rPr>
                <w:rFonts w:ascii="宋体" w:hAnsi="宋体"/>
                <w:color w:val="000000"/>
              </w:rPr>
            </w:pPr>
            <w:r>
              <w:rPr>
                <w:rFonts w:hint="eastAsia" w:ascii="宋体" w:hAnsi="宋体"/>
                <w:color w:val="000000"/>
              </w:rPr>
              <w:t>北京市神经外科研究所</w:t>
            </w:r>
          </w:p>
        </w:tc>
        <w:tc>
          <w:tcPr>
            <w:tcW w:w="750" w:type="pct"/>
            <w:vAlign w:val="center"/>
          </w:tcPr>
          <w:p>
            <w:pPr>
              <w:jc w:val="center"/>
              <w:rPr>
                <w:rFonts w:ascii="宋体" w:hAnsi="宋体"/>
                <w:color w:val="000000"/>
              </w:rPr>
            </w:pPr>
            <w:r>
              <w:rPr>
                <w:rFonts w:hint="eastAsia" w:ascii="宋体" w:hAnsi="宋体"/>
                <w:color w:val="000000"/>
              </w:rPr>
              <w:t>自用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52" w:type="pct"/>
            <w:vAlign w:val="center"/>
          </w:tcPr>
          <w:p>
            <w:pPr>
              <w:jc w:val="center"/>
              <w:rPr>
                <w:rFonts w:ascii="宋体" w:hAnsi="宋体"/>
                <w:color w:val="000000"/>
              </w:rPr>
            </w:pPr>
            <w:r>
              <w:rPr>
                <w:rFonts w:ascii="宋体" w:hAnsi="宋体"/>
                <w:color w:val="000000"/>
              </w:rPr>
              <w:t>4</w:t>
            </w:r>
          </w:p>
        </w:tc>
        <w:tc>
          <w:tcPr>
            <w:tcW w:w="480" w:type="pct"/>
            <w:vAlign w:val="center"/>
          </w:tcPr>
          <w:p>
            <w:pPr>
              <w:jc w:val="center"/>
              <w:rPr>
                <w:rFonts w:ascii="宋体" w:hAnsi="宋体"/>
                <w:color w:val="000000"/>
              </w:rPr>
            </w:pPr>
            <w:r>
              <w:rPr>
                <w:rFonts w:hint="eastAsia" w:ascii="宋体" w:hAnsi="宋体"/>
                <w:bCs/>
                <w:color w:val="000000"/>
              </w:rPr>
              <w:t>专利</w:t>
            </w:r>
          </w:p>
        </w:tc>
        <w:tc>
          <w:tcPr>
            <w:tcW w:w="750" w:type="pct"/>
            <w:vAlign w:val="center"/>
          </w:tcPr>
          <w:p>
            <w:pPr>
              <w:jc w:val="center"/>
              <w:rPr>
                <w:rFonts w:ascii="宋体" w:hAnsi="宋体"/>
                <w:color w:val="000000"/>
              </w:rPr>
            </w:pPr>
            <w:r>
              <w:rPr>
                <w:rFonts w:hint="eastAsia" w:ascii="宋体" w:hAnsi="宋体"/>
                <w:color w:val="000000"/>
              </w:rPr>
              <w:t>一种用于电血栓形成的装置</w:t>
            </w:r>
          </w:p>
        </w:tc>
        <w:tc>
          <w:tcPr>
            <w:tcW w:w="299" w:type="pct"/>
            <w:vAlign w:val="center"/>
          </w:tcPr>
          <w:p>
            <w:pPr>
              <w:jc w:val="center"/>
              <w:rPr>
                <w:rFonts w:ascii="宋体" w:hAnsi="宋体"/>
                <w:color w:val="000000"/>
              </w:rPr>
            </w:pPr>
            <w:r>
              <w:rPr>
                <w:rFonts w:hint="eastAsia" w:ascii="宋体" w:hAnsi="宋体"/>
                <w:color w:val="000000"/>
              </w:rPr>
              <w:t>中国</w:t>
            </w:r>
          </w:p>
        </w:tc>
        <w:tc>
          <w:tcPr>
            <w:tcW w:w="789" w:type="pct"/>
            <w:vAlign w:val="center"/>
          </w:tcPr>
          <w:p>
            <w:pPr>
              <w:jc w:val="center"/>
              <w:rPr>
                <w:rFonts w:ascii="宋体" w:hAnsi="宋体"/>
                <w:color w:val="000000"/>
              </w:rPr>
            </w:pPr>
            <w:r>
              <w:rPr>
                <w:rFonts w:ascii="宋体" w:hAnsi="宋体"/>
                <w:color w:val="000000"/>
              </w:rPr>
              <w:t>ZL 2017 2 0092806. 7</w:t>
            </w:r>
          </w:p>
        </w:tc>
        <w:tc>
          <w:tcPr>
            <w:tcW w:w="466" w:type="pct"/>
            <w:vAlign w:val="center"/>
          </w:tcPr>
          <w:p>
            <w:pPr>
              <w:jc w:val="center"/>
              <w:rPr>
                <w:rFonts w:ascii="宋体" w:hAnsi="宋体"/>
                <w:color w:val="000000"/>
              </w:rPr>
            </w:pPr>
            <w:r>
              <w:rPr>
                <w:rFonts w:hint="eastAsia" w:ascii="宋体" w:hAnsi="宋体"/>
                <w:color w:val="000000"/>
              </w:rPr>
              <w:t>2018年07月24日</w:t>
            </w:r>
          </w:p>
        </w:tc>
        <w:tc>
          <w:tcPr>
            <w:tcW w:w="655" w:type="pct"/>
            <w:vAlign w:val="center"/>
          </w:tcPr>
          <w:p>
            <w:pPr>
              <w:jc w:val="center"/>
              <w:rPr>
                <w:rFonts w:ascii="宋体" w:hAnsi="宋体"/>
                <w:color w:val="000000"/>
              </w:rPr>
            </w:pPr>
            <w:r>
              <w:rPr>
                <w:rFonts w:hint="eastAsia" w:ascii="宋体" w:hAnsi="宋体"/>
                <w:color w:val="000000"/>
              </w:rPr>
              <w:t>江裕华；李佑祥；张红彬；高宝丰</w:t>
            </w:r>
          </w:p>
        </w:tc>
        <w:tc>
          <w:tcPr>
            <w:tcW w:w="560" w:type="pct"/>
            <w:vAlign w:val="center"/>
          </w:tcPr>
          <w:p>
            <w:pPr>
              <w:jc w:val="center"/>
              <w:rPr>
                <w:rFonts w:ascii="宋体" w:hAnsi="宋体"/>
                <w:color w:val="000000"/>
              </w:rPr>
            </w:pPr>
            <w:r>
              <w:rPr>
                <w:rFonts w:hint="eastAsia" w:ascii="宋体" w:hAnsi="宋体"/>
                <w:color w:val="000000"/>
              </w:rPr>
              <w:t>北京市神经外科研究所</w:t>
            </w:r>
          </w:p>
        </w:tc>
        <w:tc>
          <w:tcPr>
            <w:tcW w:w="750" w:type="pct"/>
            <w:vAlign w:val="center"/>
          </w:tcPr>
          <w:p>
            <w:pPr>
              <w:jc w:val="center"/>
              <w:rPr>
                <w:rFonts w:ascii="宋体" w:hAnsi="宋体"/>
                <w:color w:val="000000"/>
              </w:rPr>
            </w:pPr>
            <w:r>
              <w:rPr>
                <w:rFonts w:hint="eastAsia" w:ascii="宋体" w:hAnsi="宋体"/>
                <w:color w:val="000000"/>
              </w:rPr>
              <w:t>自用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52" w:type="pct"/>
            <w:vAlign w:val="center"/>
          </w:tcPr>
          <w:p>
            <w:pPr>
              <w:jc w:val="center"/>
              <w:rPr>
                <w:rFonts w:ascii="宋体" w:hAnsi="宋体"/>
                <w:color w:val="000000"/>
              </w:rPr>
            </w:pPr>
            <w:r>
              <w:rPr>
                <w:rFonts w:ascii="宋体" w:hAnsi="宋体"/>
                <w:color w:val="000000"/>
              </w:rPr>
              <w:t>5</w:t>
            </w:r>
          </w:p>
        </w:tc>
        <w:tc>
          <w:tcPr>
            <w:tcW w:w="480" w:type="pct"/>
            <w:vAlign w:val="center"/>
          </w:tcPr>
          <w:p>
            <w:pPr>
              <w:jc w:val="center"/>
              <w:rPr>
                <w:rFonts w:ascii="宋体" w:hAnsi="宋体"/>
                <w:color w:val="000000"/>
              </w:rPr>
            </w:pPr>
            <w:r>
              <w:rPr>
                <w:rFonts w:hint="eastAsia" w:ascii="宋体" w:hAnsi="宋体"/>
                <w:color w:val="000000"/>
              </w:rPr>
              <w:t>专利</w:t>
            </w:r>
          </w:p>
        </w:tc>
        <w:tc>
          <w:tcPr>
            <w:tcW w:w="750" w:type="pct"/>
            <w:vAlign w:val="center"/>
          </w:tcPr>
          <w:p>
            <w:pPr>
              <w:jc w:val="center"/>
              <w:rPr>
                <w:rFonts w:ascii="宋体" w:hAnsi="宋体"/>
                <w:color w:val="000000"/>
              </w:rPr>
            </w:pPr>
            <w:r>
              <w:rPr>
                <w:rFonts w:hint="eastAsia" w:ascii="宋体" w:hAnsi="宋体"/>
                <w:color w:val="000000"/>
              </w:rPr>
              <w:t>电血栓治疗的专用电源</w:t>
            </w:r>
          </w:p>
        </w:tc>
        <w:tc>
          <w:tcPr>
            <w:tcW w:w="299" w:type="pct"/>
            <w:vAlign w:val="center"/>
          </w:tcPr>
          <w:p>
            <w:pPr>
              <w:jc w:val="center"/>
              <w:rPr>
                <w:rFonts w:ascii="宋体" w:hAnsi="宋体"/>
                <w:color w:val="000000"/>
              </w:rPr>
            </w:pPr>
            <w:r>
              <w:rPr>
                <w:rFonts w:hint="eastAsia" w:ascii="宋体" w:hAnsi="宋体"/>
                <w:color w:val="000000"/>
              </w:rPr>
              <w:t>中国</w:t>
            </w:r>
          </w:p>
        </w:tc>
        <w:tc>
          <w:tcPr>
            <w:tcW w:w="789" w:type="pct"/>
            <w:vAlign w:val="center"/>
          </w:tcPr>
          <w:p>
            <w:pPr>
              <w:jc w:val="center"/>
              <w:rPr>
                <w:rFonts w:ascii="宋体" w:hAnsi="宋体"/>
                <w:color w:val="000000"/>
              </w:rPr>
            </w:pPr>
            <w:r>
              <w:rPr>
                <w:rFonts w:ascii="宋体" w:hAnsi="宋体"/>
                <w:color w:val="000000"/>
              </w:rPr>
              <w:t>ZL 2017 2 0092237. 6</w:t>
            </w:r>
          </w:p>
        </w:tc>
        <w:tc>
          <w:tcPr>
            <w:tcW w:w="466" w:type="pct"/>
            <w:vAlign w:val="center"/>
          </w:tcPr>
          <w:p>
            <w:pPr>
              <w:jc w:val="center"/>
              <w:rPr>
                <w:rFonts w:ascii="宋体" w:hAnsi="宋体"/>
                <w:color w:val="000000"/>
              </w:rPr>
            </w:pPr>
            <w:r>
              <w:rPr>
                <w:rFonts w:hint="eastAsia" w:ascii="宋体" w:hAnsi="宋体"/>
                <w:color w:val="000000"/>
              </w:rPr>
              <w:t>2018年</w:t>
            </w:r>
            <w:r>
              <w:rPr>
                <w:rFonts w:ascii="宋体" w:hAnsi="宋体"/>
                <w:color w:val="000000"/>
              </w:rPr>
              <w:t>10</w:t>
            </w:r>
            <w:r>
              <w:rPr>
                <w:rFonts w:hint="eastAsia" w:ascii="宋体" w:hAnsi="宋体"/>
                <w:color w:val="000000"/>
              </w:rPr>
              <w:t>月</w:t>
            </w:r>
            <w:r>
              <w:rPr>
                <w:rFonts w:ascii="宋体" w:hAnsi="宋体"/>
                <w:color w:val="000000"/>
              </w:rPr>
              <w:t>16</w:t>
            </w:r>
            <w:r>
              <w:rPr>
                <w:rFonts w:hint="eastAsia" w:ascii="宋体" w:hAnsi="宋体"/>
                <w:color w:val="000000"/>
              </w:rPr>
              <w:t>日</w:t>
            </w:r>
          </w:p>
        </w:tc>
        <w:tc>
          <w:tcPr>
            <w:tcW w:w="655" w:type="pct"/>
            <w:vAlign w:val="center"/>
          </w:tcPr>
          <w:p>
            <w:pPr>
              <w:jc w:val="center"/>
              <w:rPr>
                <w:rFonts w:ascii="宋体" w:hAnsi="宋体"/>
                <w:color w:val="000000"/>
              </w:rPr>
            </w:pPr>
            <w:r>
              <w:rPr>
                <w:rFonts w:hint="eastAsia" w:ascii="宋体" w:hAnsi="宋体"/>
                <w:color w:val="000000"/>
              </w:rPr>
              <w:t>江裕华；李佑祥；张红彬；高宝丰</w:t>
            </w:r>
          </w:p>
        </w:tc>
        <w:tc>
          <w:tcPr>
            <w:tcW w:w="560" w:type="pct"/>
            <w:vAlign w:val="center"/>
          </w:tcPr>
          <w:p>
            <w:pPr>
              <w:jc w:val="center"/>
              <w:rPr>
                <w:rFonts w:ascii="宋体" w:hAnsi="宋体"/>
                <w:color w:val="000000"/>
              </w:rPr>
            </w:pPr>
            <w:r>
              <w:rPr>
                <w:rFonts w:hint="eastAsia" w:ascii="宋体" w:hAnsi="宋体"/>
                <w:color w:val="000000"/>
              </w:rPr>
              <w:t>北京市神经外科研究所</w:t>
            </w:r>
          </w:p>
        </w:tc>
        <w:tc>
          <w:tcPr>
            <w:tcW w:w="750" w:type="pct"/>
            <w:vAlign w:val="center"/>
          </w:tcPr>
          <w:p>
            <w:pPr>
              <w:jc w:val="center"/>
              <w:rPr>
                <w:rFonts w:ascii="宋体" w:hAnsi="宋体"/>
                <w:color w:val="000000"/>
              </w:rPr>
            </w:pPr>
            <w:r>
              <w:rPr>
                <w:rFonts w:hint="eastAsia" w:ascii="宋体" w:hAnsi="宋体"/>
                <w:color w:val="000000"/>
              </w:rPr>
              <w:t>自用</w:t>
            </w:r>
          </w:p>
        </w:tc>
      </w:tr>
    </w:tbl>
    <w:p>
      <w:pPr>
        <w:spacing w:after="156" w:afterLines="50"/>
        <w:jc w:val="left"/>
        <w:rPr>
          <w:rFonts w:hint="eastAsia"/>
          <w:b/>
        </w:rPr>
      </w:pPr>
    </w:p>
    <w:p>
      <w:pPr>
        <w:spacing w:after="156" w:afterLines="50"/>
        <w:jc w:val="left"/>
        <w:rPr>
          <w:rFonts w:hint="eastAsia"/>
          <w:b/>
        </w:rPr>
      </w:pPr>
      <w:r>
        <w:rPr>
          <w:rFonts w:hint="eastAsia"/>
          <w:b/>
        </w:rPr>
        <w:t>4.2发表论文</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2106"/>
        <w:gridCol w:w="1581"/>
        <w:gridCol w:w="2106"/>
        <w:gridCol w:w="741"/>
        <w:gridCol w:w="727"/>
        <w:gridCol w:w="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Align w:val="center"/>
          </w:tcPr>
          <w:p>
            <w:pPr>
              <w:adjustRightInd w:val="0"/>
              <w:snapToGrid w:val="0"/>
              <w:jc w:val="center"/>
              <w:rPr>
                <w:rFonts w:ascii="宋体" w:hAnsi="宋体"/>
                <w:b/>
                <w:color w:val="000000"/>
              </w:rPr>
            </w:pPr>
            <w:r>
              <w:rPr>
                <w:rFonts w:hint="eastAsia" w:ascii="宋体" w:hAnsi="宋体"/>
                <w:b/>
                <w:color w:val="000000"/>
              </w:rPr>
              <w:t>序号</w:t>
            </w:r>
          </w:p>
        </w:tc>
        <w:tc>
          <w:tcPr>
            <w:tcW w:w="1228" w:type="pct"/>
            <w:vAlign w:val="center"/>
          </w:tcPr>
          <w:p>
            <w:pPr>
              <w:adjustRightInd w:val="0"/>
              <w:snapToGrid w:val="0"/>
              <w:jc w:val="center"/>
              <w:rPr>
                <w:rFonts w:ascii="宋体" w:hAnsi="宋体"/>
                <w:b/>
                <w:color w:val="000000"/>
              </w:rPr>
            </w:pPr>
            <w:r>
              <w:rPr>
                <w:rFonts w:hint="eastAsia" w:ascii="宋体" w:hAnsi="宋体"/>
                <w:b/>
                <w:color w:val="000000"/>
              </w:rPr>
              <w:t>论文名称</w:t>
            </w:r>
          </w:p>
        </w:tc>
        <w:tc>
          <w:tcPr>
            <w:tcW w:w="896" w:type="pct"/>
            <w:vAlign w:val="center"/>
          </w:tcPr>
          <w:p>
            <w:pPr>
              <w:adjustRightInd w:val="0"/>
              <w:snapToGrid w:val="0"/>
              <w:jc w:val="center"/>
              <w:rPr>
                <w:rFonts w:ascii="宋体" w:hAnsi="宋体"/>
                <w:b/>
                <w:color w:val="000000"/>
              </w:rPr>
            </w:pPr>
            <w:r>
              <w:rPr>
                <w:rFonts w:hint="eastAsia" w:ascii="宋体" w:hAnsi="宋体"/>
                <w:b/>
                <w:color w:val="000000"/>
              </w:rPr>
              <w:t>刊名</w:t>
            </w:r>
          </w:p>
        </w:tc>
        <w:tc>
          <w:tcPr>
            <w:tcW w:w="887" w:type="pct"/>
            <w:vAlign w:val="center"/>
          </w:tcPr>
          <w:p>
            <w:pPr>
              <w:adjustRightInd w:val="0"/>
              <w:snapToGrid w:val="0"/>
              <w:jc w:val="center"/>
              <w:rPr>
                <w:rFonts w:ascii="宋体" w:hAnsi="宋体"/>
                <w:b/>
                <w:color w:val="000000"/>
              </w:rPr>
            </w:pPr>
            <w:r>
              <w:rPr>
                <w:rFonts w:ascii="宋体" w:hAnsi="宋体"/>
                <w:b/>
                <w:color w:val="000000"/>
              </w:rPr>
              <w:t>年,卷(期)</w:t>
            </w:r>
            <w:r>
              <w:rPr>
                <w:rFonts w:hint="eastAsia" w:ascii="宋体" w:hAnsi="宋体"/>
                <w:b/>
                <w:color w:val="000000"/>
              </w:rPr>
              <w:t>及页码</w:t>
            </w:r>
          </w:p>
        </w:tc>
        <w:tc>
          <w:tcPr>
            <w:tcW w:w="390" w:type="pct"/>
            <w:vAlign w:val="center"/>
          </w:tcPr>
          <w:p>
            <w:pPr>
              <w:adjustRightInd w:val="0"/>
              <w:snapToGrid w:val="0"/>
              <w:jc w:val="center"/>
              <w:rPr>
                <w:rFonts w:ascii="宋体" w:hAnsi="宋体"/>
                <w:b/>
                <w:color w:val="000000"/>
              </w:rPr>
            </w:pPr>
            <w:r>
              <w:rPr>
                <w:rFonts w:hint="eastAsia" w:ascii="宋体" w:hAnsi="宋体"/>
                <w:b/>
                <w:color w:val="000000"/>
              </w:rPr>
              <w:t>影响</w:t>
            </w:r>
          </w:p>
          <w:p>
            <w:pPr>
              <w:adjustRightInd w:val="0"/>
              <w:snapToGrid w:val="0"/>
              <w:jc w:val="center"/>
              <w:rPr>
                <w:rFonts w:ascii="宋体" w:hAnsi="宋体"/>
                <w:b/>
                <w:color w:val="000000"/>
              </w:rPr>
            </w:pPr>
            <w:r>
              <w:rPr>
                <w:rFonts w:hint="eastAsia" w:ascii="宋体" w:hAnsi="宋体"/>
                <w:b/>
                <w:color w:val="000000"/>
              </w:rPr>
              <w:t>因子</w:t>
            </w:r>
          </w:p>
        </w:tc>
        <w:tc>
          <w:tcPr>
            <w:tcW w:w="633" w:type="pct"/>
            <w:vAlign w:val="center"/>
          </w:tcPr>
          <w:p>
            <w:pPr>
              <w:adjustRightInd w:val="0"/>
              <w:snapToGrid w:val="0"/>
              <w:jc w:val="center"/>
              <w:rPr>
                <w:rFonts w:ascii="宋体" w:hAnsi="宋体"/>
                <w:b/>
                <w:color w:val="000000"/>
              </w:rPr>
            </w:pPr>
            <w:r>
              <w:rPr>
                <w:rFonts w:hint="eastAsia" w:ascii="宋体" w:hAnsi="宋体"/>
                <w:b/>
                <w:color w:val="000000"/>
              </w:rPr>
              <w:t>作者</w:t>
            </w:r>
          </w:p>
        </w:tc>
        <w:tc>
          <w:tcPr>
            <w:tcW w:w="633" w:type="pct"/>
          </w:tcPr>
          <w:p>
            <w:pPr>
              <w:adjustRightInd w:val="0"/>
              <w:snapToGrid w:val="0"/>
              <w:jc w:val="center"/>
              <w:rPr>
                <w:rFonts w:ascii="宋体" w:hAnsi="宋体"/>
                <w:b/>
                <w:color w:val="000000"/>
              </w:rPr>
            </w:pPr>
            <w:r>
              <w:rPr>
                <w:rFonts w:hint="eastAsia" w:ascii="宋体" w:hAnsi="宋体"/>
                <w:b/>
                <w:color w:val="000000"/>
              </w:rPr>
              <w:t>署名单位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Align w:val="center"/>
          </w:tcPr>
          <w:p>
            <w:pPr>
              <w:pStyle w:val="4"/>
              <w:spacing w:line="380" w:lineRule="exact"/>
              <w:ind w:firstLine="0" w:firstLineChars="0"/>
              <w:jc w:val="center"/>
              <w:rPr>
                <w:rFonts w:ascii="宋体" w:hAnsi="宋体"/>
                <w:color w:val="000000"/>
                <w:sz w:val="21"/>
              </w:rPr>
            </w:pPr>
            <w:r>
              <w:rPr>
                <w:rFonts w:ascii="宋体" w:hAnsi="宋体"/>
                <w:color w:val="000000"/>
                <w:sz w:val="21"/>
              </w:rPr>
              <w:t>1</w:t>
            </w:r>
          </w:p>
        </w:tc>
        <w:tc>
          <w:tcPr>
            <w:tcW w:w="1228" w:type="pct"/>
            <w:vAlign w:val="center"/>
          </w:tcPr>
          <w:p>
            <w:pPr>
              <w:pStyle w:val="4"/>
              <w:spacing w:line="380" w:lineRule="exact"/>
              <w:ind w:firstLine="0" w:firstLineChars="0"/>
              <w:jc w:val="left"/>
              <w:rPr>
                <w:rFonts w:ascii="宋体" w:hAnsi="宋体"/>
                <w:color w:val="000000"/>
                <w:sz w:val="21"/>
              </w:rPr>
            </w:pPr>
            <w:r>
              <w:fldChar w:fldCharType="begin"/>
            </w:r>
            <w:r>
              <w:instrText xml:space="preserve"> HYPERLINK "http://smartsearch.nstl.gov.cn/paper_detail.html?id=00b627143b9988a279029fb12b4ffb22" \t "_blank" </w:instrText>
            </w:r>
            <w:r>
              <w:fldChar w:fldCharType="separate"/>
            </w:r>
            <w:r>
              <w:rPr>
                <w:rFonts w:hint="eastAsia" w:ascii="宋体" w:hAnsi="宋体"/>
                <w:color w:val="000000"/>
                <w:sz w:val="21"/>
              </w:rPr>
              <w:t>Endovascular pure electrocoagulation of intracranial perforator blister-like aneurysm not accessible to microcatheter-New approach to treat small vessel hemorrhage disease.</w:t>
            </w:r>
            <w:r>
              <w:rPr>
                <w:rFonts w:hint="eastAsia" w:ascii="宋体" w:hAnsi="宋体"/>
                <w:color w:val="000000"/>
                <w:sz w:val="21"/>
              </w:rPr>
              <w:fldChar w:fldCharType="end"/>
            </w:r>
          </w:p>
        </w:tc>
        <w:tc>
          <w:tcPr>
            <w:tcW w:w="896" w:type="pct"/>
            <w:vAlign w:val="center"/>
          </w:tcPr>
          <w:p>
            <w:pPr>
              <w:pStyle w:val="4"/>
              <w:spacing w:line="390" w:lineRule="exact"/>
              <w:ind w:firstLine="0" w:firstLineChars="0"/>
              <w:jc w:val="center"/>
              <w:rPr>
                <w:rFonts w:ascii="宋体" w:hAnsi="宋体"/>
                <w:color w:val="000000"/>
                <w:sz w:val="21"/>
              </w:rPr>
            </w:pPr>
            <w:r>
              <w:rPr>
                <w:rFonts w:ascii="宋体" w:hAnsi="宋体"/>
                <w:color w:val="000000"/>
                <w:sz w:val="21"/>
              </w:rPr>
              <w:t>International Journal of Stroke</w:t>
            </w:r>
          </w:p>
        </w:tc>
        <w:tc>
          <w:tcPr>
            <w:tcW w:w="887"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2016, 11(5):NP60-NP61</w:t>
            </w:r>
          </w:p>
        </w:tc>
        <w:tc>
          <w:tcPr>
            <w:tcW w:w="390" w:type="pct"/>
            <w:vAlign w:val="center"/>
          </w:tcPr>
          <w:p>
            <w:pPr>
              <w:pStyle w:val="4"/>
              <w:spacing w:line="390" w:lineRule="exact"/>
              <w:ind w:firstLine="0" w:firstLineChars="0"/>
              <w:jc w:val="center"/>
              <w:rPr>
                <w:rFonts w:ascii="宋体" w:hAnsi="宋体"/>
                <w:color w:val="000000"/>
                <w:sz w:val="21"/>
              </w:rPr>
            </w:pPr>
            <w:r>
              <w:rPr>
                <w:rFonts w:ascii="宋体" w:hAnsi="宋体"/>
                <w:color w:val="000000"/>
                <w:sz w:val="21"/>
              </w:rPr>
              <w:t>4.466</w:t>
            </w:r>
          </w:p>
        </w:tc>
        <w:tc>
          <w:tcPr>
            <w:tcW w:w="633"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江裕华，罗靖，郑静晨，李佑祥</w:t>
            </w:r>
          </w:p>
        </w:tc>
        <w:tc>
          <w:tcPr>
            <w:tcW w:w="633"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北京市神经外科研究所，北京天坛医院，中国解放军总医院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Align w:val="center"/>
          </w:tcPr>
          <w:p>
            <w:pPr>
              <w:pStyle w:val="4"/>
              <w:spacing w:line="380" w:lineRule="exact"/>
              <w:ind w:firstLine="0" w:firstLineChars="0"/>
              <w:jc w:val="center"/>
              <w:rPr>
                <w:rFonts w:ascii="宋体" w:hAnsi="宋体"/>
                <w:color w:val="000000"/>
                <w:sz w:val="21"/>
              </w:rPr>
            </w:pPr>
            <w:r>
              <w:rPr>
                <w:rFonts w:ascii="宋体" w:hAnsi="宋体"/>
                <w:color w:val="000000"/>
                <w:sz w:val="21"/>
              </w:rPr>
              <w:t>2</w:t>
            </w:r>
          </w:p>
        </w:tc>
        <w:tc>
          <w:tcPr>
            <w:tcW w:w="1228" w:type="pct"/>
            <w:vAlign w:val="center"/>
          </w:tcPr>
          <w:p>
            <w:pPr>
              <w:pStyle w:val="4"/>
              <w:spacing w:line="390" w:lineRule="exact"/>
              <w:ind w:firstLine="0" w:firstLineChars="0"/>
              <w:jc w:val="left"/>
              <w:rPr>
                <w:rFonts w:ascii="宋体" w:hAnsi="宋体"/>
                <w:color w:val="000000"/>
                <w:sz w:val="21"/>
              </w:rPr>
            </w:pPr>
            <w:r>
              <w:rPr>
                <w:rFonts w:ascii="宋体" w:hAnsi="宋体"/>
                <w:color w:val="000000"/>
                <w:sz w:val="21"/>
              </w:rPr>
              <w:t>Treatment of tiny intracranial aneurysms with guidewire manipulation</w:t>
            </w:r>
          </w:p>
        </w:tc>
        <w:tc>
          <w:tcPr>
            <w:tcW w:w="896" w:type="pct"/>
            <w:vAlign w:val="center"/>
          </w:tcPr>
          <w:p>
            <w:pPr>
              <w:pStyle w:val="4"/>
              <w:spacing w:line="390" w:lineRule="exact"/>
              <w:ind w:firstLine="0" w:firstLineChars="0"/>
              <w:jc w:val="center"/>
              <w:rPr>
                <w:rFonts w:ascii="宋体" w:hAnsi="宋体"/>
                <w:color w:val="000000"/>
                <w:sz w:val="21"/>
              </w:rPr>
            </w:pPr>
            <w:r>
              <w:rPr>
                <w:rFonts w:ascii="宋体" w:hAnsi="宋体"/>
                <w:color w:val="000000"/>
                <w:sz w:val="21"/>
              </w:rPr>
              <w:t>Chinese Neurosurgical Journal</w:t>
            </w:r>
          </w:p>
        </w:tc>
        <w:tc>
          <w:tcPr>
            <w:tcW w:w="887" w:type="pct"/>
            <w:vAlign w:val="center"/>
          </w:tcPr>
          <w:p>
            <w:pPr>
              <w:pStyle w:val="4"/>
              <w:spacing w:line="390" w:lineRule="exact"/>
              <w:ind w:firstLine="0" w:firstLineChars="0"/>
              <w:jc w:val="center"/>
              <w:rPr>
                <w:rFonts w:ascii="宋体" w:hAnsi="宋体"/>
                <w:color w:val="000000"/>
                <w:sz w:val="21"/>
              </w:rPr>
            </w:pPr>
            <w:r>
              <w:rPr>
                <w:rFonts w:ascii="宋体" w:hAnsi="宋体"/>
                <w:color w:val="000000"/>
                <w:sz w:val="21"/>
              </w:rPr>
              <w:t>20</w:t>
            </w:r>
            <w:r>
              <w:rPr>
                <w:rFonts w:hint="eastAsia" w:ascii="宋体" w:hAnsi="宋体"/>
                <w:color w:val="000000"/>
                <w:sz w:val="21"/>
              </w:rPr>
              <w:t>18, 4(1):16在线发表时间：</w:t>
            </w:r>
            <w:r>
              <w:rPr>
                <w:rFonts w:ascii="宋体" w:hAnsi="宋体"/>
                <w:color w:val="000000"/>
                <w:sz w:val="21"/>
              </w:rPr>
              <w:t>(2017) 3:39</w:t>
            </w:r>
          </w:p>
        </w:tc>
        <w:tc>
          <w:tcPr>
            <w:tcW w:w="390"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0</w:t>
            </w:r>
          </w:p>
        </w:tc>
        <w:tc>
          <w:tcPr>
            <w:tcW w:w="633"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江裕华，李佑祥</w:t>
            </w:r>
          </w:p>
        </w:tc>
        <w:tc>
          <w:tcPr>
            <w:tcW w:w="633" w:type="pct"/>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北京市神经外科研究所，北京天坛医院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32" w:type="pct"/>
            <w:vAlign w:val="center"/>
          </w:tcPr>
          <w:p>
            <w:pPr>
              <w:pStyle w:val="4"/>
              <w:spacing w:line="380" w:lineRule="exact"/>
              <w:ind w:firstLine="0" w:firstLineChars="0"/>
              <w:jc w:val="center"/>
              <w:rPr>
                <w:rFonts w:ascii="宋体" w:hAnsi="宋体"/>
                <w:color w:val="000000"/>
                <w:sz w:val="21"/>
              </w:rPr>
            </w:pPr>
            <w:r>
              <w:rPr>
                <w:rFonts w:ascii="宋体" w:hAnsi="宋体"/>
                <w:color w:val="000000"/>
                <w:sz w:val="21"/>
              </w:rPr>
              <w:t>3</w:t>
            </w:r>
          </w:p>
        </w:tc>
        <w:tc>
          <w:tcPr>
            <w:tcW w:w="1228"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基底动脉穿支微小动脉瘤的介入治疗一例</w:t>
            </w:r>
          </w:p>
        </w:tc>
        <w:tc>
          <w:tcPr>
            <w:tcW w:w="896" w:type="pct"/>
            <w:vAlign w:val="center"/>
          </w:tcPr>
          <w:p>
            <w:pPr>
              <w:pStyle w:val="4"/>
              <w:spacing w:line="390" w:lineRule="exact"/>
              <w:ind w:firstLine="0" w:firstLineChars="0"/>
              <w:jc w:val="center"/>
              <w:rPr>
                <w:rFonts w:ascii="宋体" w:hAnsi="宋体"/>
                <w:color w:val="000000"/>
                <w:sz w:val="21"/>
              </w:rPr>
            </w:pPr>
            <w:r>
              <w:fldChar w:fldCharType="begin"/>
            </w:r>
            <w:r>
              <w:instrText xml:space="preserve"> HYPERLINK "http://med.wanfangdata.com.cn/Periodical/zhsjwkzz98" \t "_blank" </w:instrText>
            </w:r>
            <w:r>
              <w:fldChar w:fldCharType="separate"/>
            </w:r>
            <w:r>
              <w:rPr>
                <w:rFonts w:hint="eastAsia" w:ascii="宋体" w:hAnsi="宋体"/>
                <w:color w:val="000000"/>
                <w:sz w:val="21"/>
              </w:rPr>
              <w:t>中华神经外科杂志</w:t>
            </w:r>
            <w:r>
              <w:rPr>
                <w:rFonts w:hint="eastAsia" w:ascii="宋体" w:hAnsi="宋体"/>
                <w:color w:val="000000"/>
                <w:sz w:val="21"/>
              </w:rPr>
              <w:fldChar w:fldCharType="end"/>
            </w:r>
          </w:p>
        </w:tc>
        <w:tc>
          <w:tcPr>
            <w:tcW w:w="887"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2014, 030(011):1187-1188</w:t>
            </w:r>
          </w:p>
        </w:tc>
        <w:tc>
          <w:tcPr>
            <w:tcW w:w="390"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0</w:t>
            </w:r>
          </w:p>
        </w:tc>
        <w:tc>
          <w:tcPr>
            <w:tcW w:w="633" w:type="pct"/>
            <w:vAlign w:val="center"/>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金恒伟，江裕华，刘鹏，葛慧剑，李佑祥</w:t>
            </w:r>
          </w:p>
        </w:tc>
        <w:tc>
          <w:tcPr>
            <w:tcW w:w="633" w:type="pct"/>
          </w:tcPr>
          <w:p>
            <w:pPr>
              <w:pStyle w:val="4"/>
              <w:spacing w:line="390" w:lineRule="exact"/>
              <w:ind w:firstLine="0" w:firstLineChars="0"/>
              <w:jc w:val="center"/>
              <w:rPr>
                <w:rFonts w:ascii="宋体" w:hAnsi="宋体"/>
                <w:color w:val="000000"/>
                <w:sz w:val="21"/>
              </w:rPr>
            </w:pPr>
            <w:r>
              <w:rPr>
                <w:rFonts w:hint="eastAsia" w:ascii="宋体" w:hAnsi="宋体"/>
                <w:color w:val="000000"/>
                <w:sz w:val="21"/>
              </w:rPr>
              <w:t>北京市神经外科研究所，北京天坛医院</w:t>
            </w:r>
          </w:p>
        </w:tc>
      </w:tr>
    </w:tbl>
    <w:p>
      <w:pPr>
        <w:rPr>
          <w:rFonts w:hint="eastAsia"/>
          <w:b/>
        </w:rPr>
      </w:pPr>
    </w:p>
    <w:p>
      <w:pPr>
        <w:rPr>
          <w:rFonts w:hint="eastAsia"/>
          <w:b/>
        </w:rPr>
      </w:pPr>
      <w:r>
        <w:rPr>
          <w:rFonts w:hint="eastAsia"/>
          <w:b/>
        </w:rPr>
        <w:t>4.3应用情况支撑材料目录</w:t>
      </w:r>
    </w:p>
    <w:tbl>
      <w:tblPr>
        <w:tblStyle w:val="8"/>
        <w:tblW w:w="530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970"/>
        <w:gridCol w:w="666"/>
        <w:gridCol w:w="977"/>
        <w:gridCol w:w="979"/>
        <w:gridCol w:w="1040"/>
        <w:gridCol w:w="636"/>
        <w:gridCol w:w="1057"/>
        <w:gridCol w:w="1657"/>
        <w:gridCol w:w="6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1" w:type="pct"/>
            <w:vAlign w:val="center"/>
          </w:tcPr>
          <w:p>
            <w:pPr>
              <w:adjustRightInd w:val="0"/>
              <w:snapToGrid w:val="0"/>
              <w:jc w:val="center"/>
              <w:rPr>
                <w:rFonts w:ascii="宋体" w:hAnsi="宋体"/>
                <w:bCs/>
                <w:color w:val="000000"/>
              </w:rPr>
            </w:pPr>
            <w:r>
              <w:rPr>
                <w:rFonts w:hint="eastAsia" w:ascii="宋体" w:hAnsi="宋体"/>
                <w:bCs/>
                <w:color w:val="000000"/>
              </w:rPr>
              <w:t>序号</w:t>
            </w:r>
          </w:p>
        </w:tc>
        <w:tc>
          <w:tcPr>
            <w:tcW w:w="610" w:type="pct"/>
            <w:vAlign w:val="center"/>
          </w:tcPr>
          <w:p>
            <w:pPr>
              <w:adjustRightInd w:val="0"/>
              <w:snapToGrid w:val="0"/>
              <w:jc w:val="center"/>
              <w:rPr>
                <w:rFonts w:ascii="宋体" w:hAnsi="宋体"/>
                <w:bCs/>
                <w:color w:val="000000"/>
              </w:rPr>
            </w:pPr>
            <w:r>
              <w:rPr>
                <w:rFonts w:hint="eastAsia" w:ascii="宋体" w:hAnsi="宋体"/>
                <w:bCs/>
                <w:color w:val="000000"/>
              </w:rPr>
              <w:t>应用单位名称</w:t>
            </w:r>
          </w:p>
        </w:tc>
        <w:tc>
          <w:tcPr>
            <w:tcW w:w="409" w:type="pct"/>
            <w:vAlign w:val="center"/>
          </w:tcPr>
          <w:p>
            <w:pPr>
              <w:adjustRightInd w:val="0"/>
              <w:snapToGrid w:val="0"/>
              <w:jc w:val="center"/>
              <w:rPr>
                <w:rFonts w:ascii="宋体" w:hAnsi="宋体"/>
                <w:bCs/>
                <w:color w:val="000000"/>
              </w:rPr>
            </w:pPr>
            <w:r>
              <w:rPr>
                <w:rFonts w:hint="eastAsia" w:ascii="宋体" w:hAnsi="宋体"/>
                <w:bCs/>
                <w:color w:val="000000"/>
              </w:rPr>
              <w:t>支撑材料种类</w:t>
            </w:r>
          </w:p>
        </w:tc>
        <w:tc>
          <w:tcPr>
            <w:tcW w:w="581" w:type="pct"/>
            <w:vAlign w:val="center"/>
          </w:tcPr>
          <w:p>
            <w:pPr>
              <w:adjustRightInd w:val="0"/>
              <w:snapToGrid w:val="0"/>
              <w:jc w:val="center"/>
              <w:rPr>
                <w:rFonts w:ascii="宋体" w:hAnsi="宋体"/>
                <w:bCs/>
                <w:color w:val="000000"/>
              </w:rPr>
            </w:pPr>
            <w:r>
              <w:rPr>
                <w:rFonts w:hint="eastAsia" w:ascii="宋体" w:hAnsi="宋体"/>
                <w:bCs/>
                <w:color w:val="000000"/>
              </w:rPr>
              <w:t>支撑材料名称</w:t>
            </w:r>
            <w:r>
              <w:rPr>
                <w:rFonts w:ascii="宋体" w:hAnsi="宋体"/>
                <w:bCs/>
                <w:color w:val="000000"/>
              </w:rPr>
              <w:t>（限20字）</w:t>
            </w:r>
          </w:p>
        </w:tc>
        <w:tc>
          <w:tcPr>
            <w:tcW w:w="582" w:type="pct"/>
            <w:vAlign w:val="center"/>
          </w:tcPr>
          <w:p>
            <w:pPr>
              <w:adjustRightInd w:val="0"/>
              <w:snapToGrid w:val="0"/>
              <w:jc w:val="center"/>
              <w:rPr>
                <w:rFonts w:ascii="宋体" w:hAnsi="宋体"/>
                <w:bCs/>
                <w:color w:val="000000"/>
              </w:rPr>
            </w:pPr>
            <w:r>
              <w:rPr>
                <w:rFonts w:ascii="宋体" w:hAnsi="宋体"/>
                <w:bCs/>
                <w:color w:val="000000"/>
              </w:rPr>
              <w:t>应用的</w:t>
            </w:r>
            <w:r>
              <w:rPr>
                <w:rFonts w:hint="eastAsia" w:ascii="宋体" w:hAnsi="宋体"/>
                <w:bCs/>
                <w:color w:val="000000"/>
              </w:rPr>
              <w:t>技术或成果名称</w:t>
            </w:r>
          </w:p>
        </w:tc>
        <w:tc>
          <w:tcPr>
            <w:tcW w:w="616" w:type="pct"/>
            <w:vAlign w:val="center"/>
          </w:tcPr>
          <w:p>
            <w:pPr>
              <w:adjustRightInd w:val="0"/>
              <w:snapToGrid w:val="0"/>
              <w:jc w:val="center"/>
              <w:rPr>
                <w:rFonts w:ascii="宋体" w:hAnsi="宋体"/>
                <w:bCs/>
                <w:color w:val="000000"/>
              </w:rPr>
            </w:pPr>
            <w:r>
              <w:rPr>
                <w:rFonts w:hint="eastAsia" w:ascii="宋体" w:hAnsi="宋体"/>
                <w:bCs/>
                <w:color w:val="000000"/>
              </w:rPr>
              <w:t>应用方式（自用、购买使用、技术开发、技术转让、技术咨询、技术服务、实施许可等）</w:t>
            </w:r>
          </w:p>
        </w:tc>
        <w:tc>
          <w:tcPr>
            <w:tcW w:w="355" w:type="pct"/>
            <w:vAlign w:val="center"/>
          </w:tcPr>
          <w:p>
            <w:pPr>
              <w:adjustRightInd w:val="0"/>
              <w:snapToGrid w:val="0"/>
              <w:jc w:val="center"/>
              <w:rPr>
                <w:rFonts w:ascii="宋体" w:hAnsi="宋体"/>
                <w:bCs/>
                <w:color w:val="000000"/>
              </w:rPr>
            </w:pPr>
            <w:r>
              <w:rPr>
                <w:rFonts w:ascii="宋体" w:hAnsi="宋体"/>
                <w:bCs/>
                <w:color w:val="000000"/>
              </w:rPr>
              <w:t>收</w:t>
            </w:r>
            <w:r>
              <w:rPr>
                <w:rFonts w:hint="eastAsia" w:ascii="宋体" w:hAnsi="宋体"/>
                <w:bCs/>
                <w:color w:val="000000"/>
              </w:rPr>
              <w:t>入</w:t>
            </w:r>
            <w:r>
              <w:rPr>
                <w:rFonts w:ascii="宋体" w:hAnsi="宋体"/>
                <w:bCs/>
                <w:color w:val="000000"/>
              </w:rPr>
              <w:t>（万元</w:t>
            </w:r>
            <w:r>
              <w:rPr>
                <w:rFonts w:hint="eastAsia" w:ascii="宋体" w:hAnsi="宋体"/>
                <w:bCs/>
                <w:color w:val="000000"/>
              </w:rPr>
              <w:t>，非必填）</w:t>
            </w:r>
          </w:p>
        </w:tc>
        <w:tc>
          <w:tcPr>
            <w:tcW w:w="466" w:type="pct"/>
            <w:vAlign w:val="center"/>
          </w:tcPr>
          <w:p>
            <w:pPr>
              <w:adjustRightInd w:val="0"/>
              <w:snapToGrid w:val="0"/>
              <w:jc w:val="center"/>
              <w:rPr>
                <w:rFonts w:ascii="宋体" w:hAnsi="宋体"/>
                <w:bCs/>
                <w:color w:val="000000"/>
              </w:rPr>
            </w:pPr>
            <w:r>
              <w:rPr>
                <w:rFonts w:ascii="宋体" w:hAnsi="宋体"/>
                <w:bCs/>
                <w:color w:val="000000"/>
              </w:rPr>
              <w:t>应用起止时间</w:t>
            </w:r>
          </w:p>
        </w:tc>
        <w:tc>
          <w:tcPr>
            <w:tcW w:w="730" w:type="pct"/>
            <w:vAlign w:val="center"/>
          </w:tcPr>
          <w:p>
            <w:pPr>
              <w:adjustRightInd w:val="0"/>
              <w:snapToGrid w:val="0"/>
              <w:jc w:val="center"/>
              <w:rPr>
                <w:rFonts w:ascii="宋体" w:hAnsi="宋体"/>
                <w:bCs/>
                <w:color w:val="000000"/>
              </w:rPr>
            </w:pPr>
            <w:r>
              <w:rPr>
                <w:rFonts w:hint="eastAsia" w:ascii="宋体" w:hAnsi="宋体"/>
                <w:bCs/>
                <w:color w:val="000000"/>
              </w:rPr>
              <w:t>应用单位联系人及电话</w:t>
            </w:r>
          </w:p>
        </w:tc>
        <w:tc>
          <w:tcPr>
            <w:tcW w:w="410" w:type="pct"/>
            <w:vAlign w:val="center"/>
          </w:tcPr>
          <w:p>
            <w:pPr>
              <w:adjustRightInd w:val="0"/>
              <w:snapToGrid w:val="0"/>
              <w:jc w:val="center"/>
              <w:rPr>
                <w:rFonts w:ascii="宋体" w:hAnsi="宋体"/>
                <w:bCs/>
                <w:color w:val="000000"/>
              </w:rPr>
            </w:pPr>
            <w:r>
              <w:rPr>
                <w:rFonts w:hint="eastAsia" w:ascii="宋体" w:hAnsi="宋体"/>
                <w:bCs/>
                <w:color w:val="000000"/>
              </w:rPr>
              <w:t>应用规模及效果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1" w:type="pct"/>
            <w:vAlign w:val="center"/>
          </w:tcPr>
          <w:p>
            <w:pPr>
              <w:adjustRightInd w:val="0"/>
              <w:snapToGrid w:val="0"/>
              <w:jc w:val="center"/>
              <w:rPr>
                <w:rFonts w:ascii="宋体" w:hAnsi="宋体"/>
                <w:bCs/>
                <w:color w:val="000000"/>
              </w:rPr>
            </w:pPr>
            <w:r>
              <w:rPr>
                <w:rFonts w:hint="eastAsia" w:ascii="宋体" w:hAnsi="宋体"/>
                <w:bCs/>
                <w:color w:val="000000"/>
              </w:rPr>
              <w:t>1</w:t>
            </w:r>
          </w:p>
        </w:tc>
        <w:tc>
          <w:tcPr>
            <w:tcW w:w="610" w:type="pct"/>
            <w:vAlign w:val="center"/>
          </w:tcPr>
          <w:p>
            <w:pPr>
              <w:adjustRightInd w:val="0"/>
              <w:snapToGrid w:val="0"/>
              <w:jc w:val="center"/>
              <w:rPr>
                <w:rFonts w:ascii="宋体" w:hAnsi="宋体"/>
                <w:bCs/>
                <w:color w:val="000000"/>
              </w:rPr>
            </w:pPr>
            <w:r>
              <w:rPr>
                <w:rFonts w:hint="eastAsia" w:ascii="宋体" w:hAnsi="宋体"/>
                <w:bCs/>
                <w:color w:val="000000"/>
              </w:rPr>
              <w:t>首都医科大学附属北京天坛医院</w:t>
            </w:r>
          </w:p>
        </w:tc>
        <w:tc>
          <w:tcPr>
            <w:tcW w:w="409" w:type="pct"/>
            <w:vAlign w:val="center"/>
          </w:tcPr>
          <w:p>
            <w:pPr>
              <w:adjustRightInd w:val="0"/>
              <w:snapToGrid w:val="0"/>
              <w:jc w:val="center"/>
              <w:rPr>
                <w:rFonts w:ascii="宋体" w:hAnsi="宋体"/>
                <w:bCs/>
                <w:color w:val="000000"/>
              </w:rPr>
            </w:pPr>
            <w:r>
              <w:rPr>
                <w:rFonts w:hint="eastAsia" w:ascii="宋体" w:hAnsi="宋体"/>
                <w:bCs/>
                <w:color w:val="000000"/>
              </w:rPr>
              <w:t>应用证明</w:t>
            </w:r>
          </w:p>
        </w:tc>
        <w:tc>
          <w:tcPr>
            <w:tcW w:w="581" w:type="pct"/>
            <w:vAlign w:val="center"/>
          </w:tcPr>
          <w:p>
            <w:pPr>
              <w:adjustRightInd w:val="0"/>
              <w:snapToGrid w:val="0"/>
              <w:jc w:val="center"/>
              <w:rPr>
                <w:rFonts w:ascii="宋体" w:hAnsi="宋体"/>
                <w:bCs/>
                <w:color w:val="000000"/>
              </w:rPr>
            </w:pPr>
            <w:r>
              <w:rPr>
                <w:rFonts w:hint="eastAsia" w:ascii="宋体" w:hAnsi="宋体"/>
                <w:bCs/>
                <w:color w:val="000000"/>
              </w:rPr>
              <w:t>首都医科大学附属北京天坛医院应用证明</w:t>
            </w:r>
          </w:p>
        </w:tc>
        <w:tc>
          <w:tcPr>
            <w:tcW w:w="582" w:type="pct"/>
          </w:tcPr>
          <w:p>
            <w:pPr>
              <w:adjustRightInd w:val="0"/>
              <w:snapToGrid w:val="0"/>
              <w:jc w:val="center"/>
              <w:rPr>
                <w:rFonts w:ascii="宋体" w:hAnsi="宋体"/>
                <w:bCs/>
                <w:color w:val="000000"/>
              </w:rPr>
            </w:pPr>
            <w:r>
              <w:rPr>
                <w:rFonts w:hint="eastAsia" w:ascii="宋体" w:hAnsi="宋体"/>
                <w:bCs/>
                <w:color w:val="000000"/>
              </w:rPr>
              <w:t>血管内电血栓技术在介入治疗颅内动脉瘤中的应用</w:t>
            </w:r>
          </w:p>
        </w:tc>
        <w:tc>
          <w:tcPr>
            <w:tcW w:w="616" w:type="pct"/>
            <w:vAlign w:val="center"/>
          </w:tcPr>
          <w:p>
            <w:pPr>
              <w:adjustRightInd w:val="0"/>
              <w:snapToGrid w:val="0"/>
              <w:jc w:val="center"/>
              <w:rPr>
                <w:rFonts w:ascii="宋体" w:hAnsi="宋体"/>
                <w:bCs/>
                <w:color w:val="000000"/>
              </w:rPr>
            </w:pPr>
            <w:r>
              <w:rPr>
                <w:rFonts w:hint="eastAsia" w:ascii="宋体" w:hAnsi="宋体"/>
                <w:bCs/>
                <w:color w:val="000000"/>
              </w:rPr>
              <w:t>自用</w:t>
            </w:r>
          </w:p>
        </w:tc>
        <w:tc>
          <w:tcPr>
            <w:tcW w:w="355" w:type="pct"/>
            <w:vAlign w:val="center"/>
          </w:tcPr>
          <w:p>
            <w:pPr>
              <w:adjustRightInd w:val="0"/>
              <w:snapToGrid w:val="0"/>
              <w:jc w:val="center"/>
              <w:rPr>
                <w:rFonts w:ascii="宋体" w:hAnsi="宋体"/>
                <w:bCs/>
                <w:color w:val="000000"/>
              </w:rPr>
            </w:pPr>
          </w:p>
        </w:tc>
        <w:tc>
          <w:tcPr>
            <w:tcW w:w="466" w:type="pct"/>
            <w:vAlign w:val="center"/>
          </w:tcPr>
          <w:p>
            <w:pPr>
              <w:adjustRightInd w:val="0"/>
              <w:snapToGrid w:val="0"/>
              <w:jc w:val="center"/>
              <w:rPr>
                <w:rFonts w:ascii="宋体" w:hAnsi="宋体"/>
                <w:bCs/>
                <w:color w:val="000000"/>
              </w:rPr>
            </w:pPr>
            <w:r>
              <w:rPr>
                <w:rFonts w:hint="eastAsia" w:ascii="宋体" w:hAnsi="宋体"/>
                <w:bCs/>
                <w:color w:val="000000"/>
              </w:rPr>
              <w:t>2</w:t>
            </w:r>
            <w:r>
              <w:rPr>
                <w:rFonts w:ascii="宋体" w:hAnsi="宋体"/>
                <w:bCs/>
                <w:color w:val="000000"/>
              </w:rPr>
              <w:t>017.12</w:t>
            </w:r>
            <w:r>
              <w:rPr>
                <w:rFonts w:hint="eastAsia" w:ascii="宋体" w:hAnsi="宋体"/>
                <w:bCs/>
                <w:color w:val="000000"/>
              </w:rPr>
              <w:t>至今</w:t>
            </w:r>
          </w:p>
        </w:tc>
        <w:tc>
          <w:tcPr>
            <w:tcW w:w="730" w:type="pct"/>
            <w:vAlign w:val="center"/>
          </w:tcPr>
          <w:p>
            <w:pPr>
              <w:adjustRightInd w:val="0"/>
              <w:snapToGrid w:val="0"/>
              <w:jc w:val="center"/>
              <w:rPr>
                <w:rFonts w:ascii="宋体" w:hAnsi="宋体"/>
                <w:bCs/>
                <w:color w:val="000000"/>
              </w:rPr>
            </w:pPr>
            <w:r>
              <w:rPr>
                <w:rFonts w:hint="eastAsia" w:ascii="宋体" w:hAnsi="宋体"/>
                <w:bCs/>
                <w:color w:val="000000"/>
                <w:sz w:val="24"/>
              </w:rPr>
              <w:t>江裕华，</w:t>
            </w:r>
            <w:r>
              <w:rPr>
                <w:rFonts w:ascii="宋体" w:hAnsi="宋体"/>
                <w:bCs/>
                <w:color w:val="000000"/>
                <w:sz w:val="24"/>
              </w:rPr>
              <w:t>13466682786</w:t>
            </w:r>
          </w:p>
        </w:tc>
        <w:tc>
          <w:tcPr>
            <w:tcW w:w="410" w:type="pct"/>
            <w:vAlign w:val="center"/>
          </w:tcPr>
          <w:p>
            <w:pPr>
              <w:adjustRightInd w:val="0"/>
              <w:snapToGrid w:val="0"/>
              <w:jc w:val="center"/>
              <w:rPr>
                <w:rFonts w:ascii="宋体" w:hAnsi="宋体"/>
                <w:bCs/>
                <w:color w:val="000000"/>
              </w:rPr>
            </w:pPr>
            <w:r>
              <w:rPr>
                <w:rFonts w:hint="eastAsia" w:ascii="宋体" w:hAnsi="宋体"/>
                <w:bCs/>
                <w:color w:val="000000"/>
              </w:rPr>
              <w:t>2</w:t>
            </w:r>
            <w:r>
              <w:rPr>
                <w:rFonts w:ascii="宋体" w:hAnsi="宋体"/>
                <w:bCs/>
                <w:color w:val="000000"/>
              </w:rPr>
              <w:t>7</w:t>
            </w:r>
            <w:r>
              <w:rPr>
                <w:rFonts w:hint="eastAsia" w:ascii="宋体" w:hAnsi="宋体"/>
                <w:bCs/>
                <w:color w:val="000000"/>
              </w:rPr>
              <w:t>例患者，效果良好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1" w:type="pct"/>
            <w:vAlign w:val="center"/>
          </w:tcPr>
          <w:p>
            <w:pPr>
              <w:adjustRightInd w:val="0"/>
              <w:snapToGrid w:val="0"/>
              <w:jc w:val="center"/>
              <w:rPr>
                <w:rFonts w:ascii="宋体" w:hAnsi="宋体"/>
                <w:bCs/>
                <w:color w:val="000000"/>
              </w:rPr>
            </w:pPr>
            <w:r>
              <w:rPr>
                <w:rFonts w:hint="eastAsia" w:ascii="宋体" w:hAnsi="宋体"/>
                <w:bCs/>
                <w:color w:val="000000"/>
              </w:rPr>
              <w:t>2</w:t>
            </w:r>
          </w:p>
        </w:tc>
        <w:tc>
          <w:tcPr>
            <w:tcW w:w="610" w:type="pct"/>
            <w:vAlign w:val="center"/>
          </w:tcPr>
          <w:p>
            <w:pPr>
              <w:adjustRightInd w:val="0"/>
              <w:snapToGrid w:val="0"/>
              <w:jc w:val="center"/>
              <w:rPr>
                <w:rFonts w:ascii="宋体" w:hAnsi="宋体"/>
                <w:bCs/>
                <w:color w:val="000000"/>
              </w:rPr>
            </w:pPr>
            <w:r>
              <w:rPr>
                <w:rFonts w:hint="eastAsia" w:ascii="宋体" w:hAnsi="宋体"/>
                <w:bCs/>
                <w:color w:val="000000"/>
              </w:rPr>
              <w:t>河北医科大学第一医院</w:t>
            </w:r>
          </w:p>
        </w:tc>
        <w:tc>
          <w:tcPr>
            <w:tcW w:w="409" w:type="pct"/>
            <w:vAlign w:val="center"/>
          </w:tcPr>
          <w:p>
            <w:pPr>
              <w:adjustRightInd w:val="0"/>
              <w:snapToGrid w:val="0"/>
              <w:jc w:val="center"/>
              <w:rPr>
                <w:rFonts w:ascii="宋体" w:hAnsi="宋体"/>
                <w:bCs/>
                <w:color w:val="000000"/>
              </w:rPr>
            </w:pPr>
            <w:r>
              <w:rPr>
                <w:rFonts w:hint="eastAsia" w:ascii="宋体" w:hAnsi="宋体"/>
                <w:bCs/>
                <w:color w:val="000000"/>
              </w:rPr>
              <w:t>应用证明</w:t>
            </w:r>
          </w:p>
        </w:tc>
        <w:tc>
          <w:tcPr>
            <w:tcW w:w="581" w:type="pct"/>
            <w:vAlign w:val="center"/>
          </w:tcPr>
          <w:p>
            <w:pPr>
              <w:adjustRightInd w:val="0"/>
              <w:snapToGrid w:val="0"/>
              <w:jc w:val="center"/>
              <w:rPr>
                <w:rFonts w:ascii="宋体" w:hAnsi="宋体"/>
                <w:bCs/>
                <w:color w:val="000000"/>
              </w:rPr>
            </w:pPr>
            <w:r>
              <w:rPr>
                <w:rFonts w:hint="eastAsia" w:ascii="宋体" w:hAnsi="宋体"/>
                <w:bCs/>
                <w:color w:val="000000"/>
              </w:rPr>
              <w:t>河北医科大学第一医院应用证明</w:t>
            </w:r>
          </w:p>
        </w:tc>
        <w:tc>
          <w:tcPr>
            <w:tcW w:w="582" w:type="pct"/>
          </w:tcPr>
          <w:p>
            <w:pPr>
              <w:adjustRightInd w:val="0"/>
              <w:snapToGrid w:val="0"/>
              <w:jc w:val="center"/>
              <w:rPr>
                <w:rFonts w:ascii="宋体" w:hAnsi="宋体"/>
                <w:bCs/>
                <w:color w:val="000000"/>
              </w:rPr>
            </w:pPr>
            <w:r>
              <w:rPr>
                <w:rFonts w:hint="eastAsia" w:ascii="宋体" w:hAnsi="宋体"/>
                <w:bCs/>
                <w:color w:val="000000"/>
              </w:rPr>
              <w:t>血管内电血栓技术在介入治疗颅内动脉瘤中的应用</w:t>
            </w:r>
          </w:p>
        </w:tc>
        <w:tc>
          <w:tcPr>
            <w:tcW w:w="616" w:type="pct"/>
            <w:vAlign w:val="center"/>
          </w:tcPr>
          <w:p>
            <w:pPr>
              <w:adjustRightInd w:val="0"/>
              <w:snapToGrid w:val="0"/>
              <w:jc w:val="center"/>
              <w:rPr>
                <w:rFonts w:ascii="宋体" w:hAnsi="宋体"/>
                <w:bCs/>
                <w:color w:val="000000"/>
              </w:rPr>
            </w:pPr>
            <w:r>
              <w:rPr>
                <w:rFonts w:hint="eastAsia" w:ascii="宋体" w:hAnsi="宋体"/>
                <w:bCs/>
                <w:color w:val="000000"/>
              </w:rPr>
              <w:t>自用</w:t>
            </w:r>
          </w:p>
        </w:tc>
        <w:tc>
          <w:tcPr>
            <w:tcW w:w="355" w:type="pct"/>
            <w:vAlign w:val="center"/>
          </w:tcPr>
          <w:p>
            <w:pPr>
              <w:adjustRightInd w:val="0"/>
              <w:snapToGrid w:val="0"/>
              <w:jc w:val="center"/>
              <w:rPr>
                <w:rFonts w:ascii="宋体" w:hAnsi="宋体"/>
                <w:bCs/>
                <w:color w:val="000000"/>
              </w:rPr>
            </w:pPr>
          </w:p>
        </w:tc>
        <w:tc>
          <w:tcPr>
            <w:tcW w:w="466" w:type="pct"/>
            <w:vAlign w:val="center"/>
          </w:tcPr>
          <w:p>
            <w:pPr>
              <w:adjustRightInd w:val="0"/>
              <w:snapToGrid w:val="0"/>
              <w:jc w:val="center"/>
              <w:rPr>
                <w:rFonts w:ascii="宋体" w:hAnsi="宋体"/>
                <w:bCs/>
                <w:color w:val="000000"/>
              </w:rPr>
            </w:pPr>
            <w:r>
              <w:rPr>
                <w:rFonts w:hint="eastAsia" w:ascii="宋体" w:hAnsi="宋体"/>
                <w:bCs/>
                <w:color w:val="000000"/>
              </w:rPr>
              <w:t>2</w:t>
            </w:r>
            <w:r>
              <w:rPr>
                <w:rFonts w:ascii="宋体" w:hAnsi="宋体"/>
                <w:bCs/>
                <w:color w:val="000000"/>
              </w:rPr>
              <w:t>018.01</w:t>
            </w:r>
            <w:r>
              <w:rPr>
                <w:rFonts w:hint="eastAsia" w:ascii="宋体" w:hAnsi="宋体"/>
                <w:bCs/>
                <w:color w:val="000000"/>
              </w:rPr>
              <w:t>至今</w:t>
            </w:r>
          </w:p>
        </w:tc>
        <w:tc>
          <w:tcPr>
            <w:tcW w:w="730" w:type="pct"/>
            <w:vAlign w:val="center"/>
          </w:tcPr>
          <w:p>
            <w:pPr>
              <w:adjustRightInd w:val="0"/>
              <w:snapToGrid w:val="0"/>
              <w:jc w:val="center"/>
              <w:rPr>
                <w:rFonts w:ascii="宋体" w:hAnsi="宋体"/>
                <w:bCs/>
                <w:color w:val="000000"/>
              </w:rPr>
            </w:pPr>
            <w:r>
              <w:rPr>
                <w:rFonts w:hint="eastAsia" w:ascii="宋体" w:hAnsi="宋体"/>
                <w:bCs/>
                <w:color w:val="000000"/>
                <w:sz w:val="24"/>
              </w:rPr>
              <w:t>李聪慧，</w:t>
            </w:r>
            <w:r>
              <w:rPr>
                <w:rFonts w:ascii="宋体" w:hAnsi="宋体"/>
                <w:bCs/>
                <w:color w:val="000000"/>
                <w:sz w:val="24"/>
              </w:rPr>
              <w:t>13363880072</w:t>
            </w:r>
          </w:p>
        </w:tc>
        <w:tc>
          <w:tcPr>
            <w:tcW w:w="410" w:type="pct"/>
            <w:vAlign w:val="center"/>
          </w:tcPr>
          <w:p>
            <w:pPr>
              <w:adjustRightInd w:val="0"/>
              <w:snapToGrid w:val="0"/>
              <w:jc w:val="center"/>
              <w:rPr>
                <w:rFonts w:ascii="宋体" w:hAnsi="宋体"/>
                <w:bCs/>
                <w:color w:val="000000"/>
              </w:rPr>
            </w:pPr>
            <w:r>
              <w:rPr>
                <w:rFonts w:hint="eastAsia" w:ascii="宋体" w:hAnsi="宋体"/>
                <w:bCs/>
                <w:color w:val="000000"/>
              </w:rPr>
              <w:t>1</w:t>
            </w:r>
            <w:r>
              <w:rPr>
                <w:rFonts w:ascii="宋体" w:hAnsi="宋体"/>
                <w:bCs/>
                <w:color w:val="000000"/>
              </w:rPr>
              <w:t>28</w:t>
            </w:r>
            <w:r>
              <w:rPr>
                <w:rFonts w:hint="eastAsia" w:ascii="宋体" w:hAnsi="宋体"/>
                <w:bCs/>
                <w:color w:val="000000"/>
              </w:rPr>
              <w:t>例患者，效果良好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1" w:type="pct"/>
            <w:vAlign w:val="center"/>
          </w:tcPr>
          <w:p>
            <w:pPr>
              <w:adjustRightInd w:val="0"/>
              <w:snapToGrid w:val="0"/>
              <w:jc w:val="center"/>
              <w:rPr>
                <w:rFonts w:ascii="宋体" w:hAnsi="宋体"/>
                <w:bCs/>
                <w:color w:val="000000"/>
              </w:rPr>
            </w:pPr>
            <w:r>
              <w:rPr>
                <w:rFonts w:hint="eastAsia" w:ascii="宋体" w:hAnsi="宋体"/>
                <w:bCs/>
                <w:color w:val="000000"/>
              </w:rPr>
              <w:t>3</w:t>
            </w:r>
          </w:p>
        </w:tc>
        <w:tc>
          <w:tcPr>
            <w:tcW w:w="610" w:type="pct"/>
            <w:vAlign w:val="center"/>
          </w:tcPr>
          <w:p>
            <w:pPr>
              <w:adjustRightInd w:val="0"/>
              <w:snapToGrid w:val="0"/>
              <w:jc w:val="center"/>
              <w:rPr>
                <w:rFonts w:ascii="宋体" w:hAnsi="宋体"/>
                <w:bCs/>
                <w:color w:val="000000"/>
              </w:rPr>
            </w:pPr>
            <w:r>
              <w:rPr>
                <w:rFonts w:hint="eastAsia" w:ascii="宋体" w:hAnsi="宋体"/>
                <w:bCs/>
                <w:color w:val="000000"/>
              </w:rPr>
              <w:t>北京大学国际医院</w:t>
            </w:r>
          </w:p>
        </w:tc>
        <w:tc>
          <w:tcPr>
            <w:tcW w:w="409" w:type="pct"/>
            <w:vAlign w:val="center"/>
          </w:tcPr>
          <w:p>
            <w:pPr>
              <w:adjustRightInd w:val="0"/>
              <w:snapToGrid w:val="0"/>
              <w:jc w:val="center"/>
              <w:rPr>
                <w:rFonts w:ascii="宋体" w:hAnsi="宋体"/>
                <w:bCs/>
                <w:color w:val="000000"/>
              </w:rPr>
            </w:pPr>
            <w:r>
              <w:rPr>
                <w:rFonts w:hint="eastAsia" w:ascii="宋体" w:hAnsi="宋体"/>
                <w:bCs/>
                <w:color w:val="000000"/>
              </w:rPr>
              <w:t>应用证明</w:t>
            </w:r>
          </w:p>
        </w:tc>
        <w:tc>
          <w:tcPr>
            <w:tcW w:w="581" w:type="pct"/>
            <w:vAlign w:val="center"/>
          </w:tcPr>
          <w:p>
            <w:pPr>
              <w:adjustRightInd w:val="0"/>
              <w:snapToGrid w:val="0"/>
              <w:jc w:val="center"/>
              <w:rPr>
                <w:rFonts w:ascii="宋体" w:hAnsi="宋体"/>
                <w:bCs/>
                <w:color w:val="000000"/>
              </w:rPr>
            </w:pPr>
            <w:r>
              <w:rPr>
                <w:rFonts w:hint="eastAsia" w:ascii="宋体" w:hAnsi="宋体"/>
                <w:bCs/>
                <w:color w:val="000000"/>
              </w:rPr>
              <w:t>北京大学国际医院应用证明</w:t>
            </w:r>
          </w:p>
        </w:tc>
        <w:tc>
          <w:tcPr>
            <w:tcW w:w="582" w:type="pct"/>
          </w:tcPr>
          <w:p>
            <w:pPr>
              <w:adjustRightInd w:val="0"/>
              <w:snapToGrid w:val="0"/>
              <w:jc w:val="center"/>
              <w:rPr>
                <w:rFonts w:ascii="宋体" w:hAnsi="宋体"/>
                <w:bCs/>
                <w:color w:val="000000"/>
              </w:rPr>
            </w:pPr>
            <w:r>
              <w:rPr>
                <w:rFonts w:hint="eastAsia" w:ascii="宋体" w:hAnsi="宋体"/>
                <w:bCs/>
                <w:color w:val="000000"/>
              </w:rPr>
              <w:t>血管内电血栓技术在介入治疗颅内动脉瘤中的应用</w:t>
            </w:r>
          </w:p>
        </w:tc>
        <w:tc>
          <w:tcPr>
            <w:tcW w:w="616" w:type="pct"/>
            <w:vAlign w:val="center"/>
          </w:tcPr>
          <w:p>
            <w:pPr>
              <w:adjustRightInd w:val="0"/>
              <w:snapToGrid w:val="0"/>
              <w:jc w:val="center"/>
              <w:rPr>
                <w:rFonts w:ascii="宋体" w:hAnsi="宋体"/>
                <w:bCs/>
                <w:color w:val="000000"/>
              </w:rPr>
            </w:pPr>
            <w:r>
              <w:rPr>
                <w:rFonts w:hint="eastAsia" w:ascii="宋体" w:hAnsi="宋体"/>
                <w:bCs/>
                <w:color w:val="000000"/>
              </w:rPr>
              <w:t>自用</w:t>
            </w:r>
          </w:p>
        </w:tc>
        <w:tc>
          <w:tcPr>
            <w:tcW w:w="355" w:type="pct"/>
            <w:vAlign w:val="center"/>
          </w:tcPr>
          <w:p>
            <w:pPr>
              <w:adjustRightInd w:val="0"/>
              <w:snapToGrid w:val="0"/>
              <w:jc w:val="center"/>
              <w:rPr>
                <w:rFonts w:ascii="宋体" w:hAnsi="宋体"/>
                <w:bCs/>
                <w:color w:val="000000"/>
              </w:rPr>
            </w:pPr>
          </w:p>
        </w:tc>
        <w:tc>
          <w:tcPr>
            <w:tcW w:w="466" w:type="pct"/>
            <w:vAlign w:val="center"/>
          </w:tcPr>
          <w:p>
            <w:pPr>
              <w:adjustRightInd w:val="0"/>
              <w:snapToGrid w:val="0"/>
              <w:jc w:val="center"/>
              <w:rPr>
                <w:rFonts w:ascii="宋体" w:hAnsi="宋体"/>
                <w:bCs/>
                <w:color w:val="000000"/>
              </w:rPr>
            </w:pPr>
            <w:r>
              <w:rPr>
                <w:rFonts w:hint="eastAsia" w:ascii="宋体" w:hAnsi="宋体"/>
                <w:bCs/>
                <w:color w:val="000000"/>
              </w:rPr>
              <w:t>2</w:t>
            </w:r>
            <w:r>
              <w:rPr>
                <w:rFonts w:ascii="宋体" w:hAnsi="宋体"/>
                <w:bCs/>
                <w:color w:val="000000"/>
              </w:rPr>
              <w:t>018</w:t>
            </w:r>
            <w:r>
              <w:rPr>
                <w:rFonts w:hint="eastAsia" w:ascii="宋体" w:hAnsi="宋体"/>
                <w:bCs/>
                <w:color w:val="000000"/>
              </w:rPr>
              <w:t>.</w:t>
            </w:r>
            <w:r>
              <w:rPr>
                <w:rFonts w:ascii="宋体" w:hAnsi="宋体"/>
                <w:bCs/>
                <w:color w:val="000000"/>
              </w:rPr>
              <w:t>10</w:t>
            </w:r>
            <w:r>
              <w:rPr>
                <w:rFonts w:hint="eastAsia" w:ascii="宋体" w:hAnsi="宋体"/>
                <w:bCs/>
                <w:color w:val="000000"/>
              </w:rPr>
              <w:t>至今</w:t>
            </w:r>
          </w:p>
        </w:tc>
        <w:tc>
          <w:tcPr>
            <w:tcW w:w="730" w:type="pct"/>
            <w:vAlign w:val="center"/>
          </w:tcPr>
          <w:p>
            <w:pPr>
              <w:adjustRightInd w:val="0"/>
              <w:snapToGrid w:val="0"/>
              <w:jc w:val="center"/>
              <w:rPr>
                <w:rFonts w:ascii="宋体" w:hAnsi="宋体"/>
                <w:bCs/>
                <w:color w:val="000000"/>
              </w:rPr>
            </w:pPr>
            <w:r>
              <w:rPr>
                <w:rFonts w:hint="eastAsia" w:ascii="宋体" w:hAnsi="宋体"/>
                <w:bCs/>
                <w:color w:val="000000"/>
                <w:sz w:val="24"/>
              </w:rPr>
              <w:t>付佳，</w:t>
            </w:r>
            <w:r>
              <w:rPr>
                <w:rFonts w:ascii="宋体" w:hAnsi="宋体"/>
                <w:bCs/>
                <w:color w:val="000000"/>
                <w:sz w:val="24"/>
              </w:rPr>
              <w:t>010-69006284</w:t>
            </w:r>
          </w:p>
        </w:tc>
        <w:tc>
          <w:tcPr>
            <w:tcW w:w="410" w:type="pct"/>
            <w:vAlign w:val="center"/>
          </w:tcPr>
          <w:p>
            <w:pPr>
              <w:adjustRightInd w:val="0"/>
              <w:snapToGrid w:val="0"/>
              <w:jc w:val="center"/>
              <w:rPr>
                <w:rFonts w:ascii="宋体" w:hAnsi="宋体"/>
                <w:bCs/>
                <w:color w:val="000000"/>
              </w:rPr>
            </w:pPr>
            <w:r>
              <w:rPr>
                <w:rFonts w:hint="eastAsia" w:ascii="宋体" w:hAnsi="宋体"/>
                <w:bCs/>
                <w:color w:val="000000"/>
              </w:rPr>
              <w:t>2</w:t>
            </w:r>
            <w:r>
              <w:rPr>
                <w:rFonts w:ascii="宋体" w:hAnsi="宋体"/>
                <w:bCs/>
                <w:color w:val="000000"/>
              </w:rPr>
              <w:t>2</w:t>
            </w:r>
            <w:r>
              <w:rPr>
                <w:rFonts w:hint="eastAsia" w:ascii="宋体" w:hAnsi="宋体"/>
                <w:bCs/>
                <w:color w:val="000000"/>
              </w:rPr>
              <w:t>例患者，效果良好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1" w:type="pct"/>
            <w:vAlign w:val="center"/>
          </w:tcPr>
          <w:p>
            <w:pPr>
              <w:adjustRightInd w:val="0"/>
              <w:snapToGrid w:val="0"/>
              <w:jc w:val="center"/>
              <w:rPr>
                <w:rFonts w:ascii="宋体" w:hAnsi="宋体"/>
                <w:bCs/>
                <w:color w:val="000000"/>
              </w:rPr>
            </w:pPr>
            <w:r>
              <w:rPr>
                <w:rFonts w:hint="eastAsia" w:ascii="宋体" w:hAnsi="宋体"/>
                <w:bCs/>
                <w:color w:val="000000"/>
              </w:rPr>
              <w:t>4</w:t>
            </w:r>
          </w:p>
        </w:tc>
        <w:tc>
          <w:tcPr>
            <w:tcW w:w="610" w:type="pct"/>
            <w:vAlign w:val="center"/>
          </w:tcPr>
          <w:p>
            <w:pPr>
              <w:adjustRightInd w:val="0"/>
              <w:snapToGrid w:val="0"/>
              <w:jc w:val="center"/>
              <w:rPr>
                <w:rFonts w:ascii="宋体" w:hAnsi="宋体"/>
                <w:bCs/>
                <w:color w:val="000000"/>
              </w:rPr>
            </w:pPr>
            <w:r>
              <w:rPr>
                <w:rFonts w:hint="eastAsia" w:ascii="宋体" w:hAnsi="宋体"/>
                <w:bCs/>
                <w:color w:val="000000"/>
              </w:rPr>
              <w:t>首都医科大学附属北京朝阳医院</w:t>
            </w:r>
          </w:p>
        </w:tc>
        <w:tc>
          <w:tcPr>
            <w:tcW w:w="409" w:type="pct"/>
            <w:vAlign w:val="center"/>
          </w:tcPr>
          <w:p>
            <w:pPr>
              <w:adjustRightInd w:val="0"/>
              <w:snapToGrid w:val="0"/>
              <w:jc w:val="center"/>
              <w:rPr>
                <w:rFonts w:ascii="宋体" w:hAnsi="宋体"/>
                <w:bCs/>
                <w:color w:val="000000"/>
              </w:rPr>
            </w:pPr>
            <w:r>
              <w:rPr>
                <w:rFonts w:hint="eastAsia" w:ascii="宋体" w:hAnsi="宋体"/>
                <w:bCs/>
                <w:color w:val="000000"/>
              </w:rPr>
              <w:t>应用证明</w:t>
            </w:r>
          </w:p>
        </w:tc>
        <w:tc>
          <w:tcPr>
            <w:tcW w:w="581" w:type="pct"/>
            <w:vAlign w:val="center"/>
          </w:tcPr>
          <w:p>
            <w:pPr>
              <w:adjustRightInd w:val="0"/>
              <w:snapToGrid w:val="0"/>
              <w:jc w:val="center"/>
              <w:rPr>
                <w:rFonts w:ascii="宋体" w:hAnsi="宋体"/>
                <w:bCs/>
                <w:color w:val="000000"/>
              </w:rPr>
            </w:pPr>
            <w:r>
              <w:rPr>
                <w:rFonts w:hint="eastAsia" w:ascii="宋体" w:hAnsi="宋体"/>
                <w:bCs/>
                <w:color w:val="000000"/>
              </w:rPr>
              <w:t>首都医科大学附属北京朝阳医院应用证明</w:t>
            </w:r>
          </w:p>
        </w:tc>
        <w:tc>
          <w:tcPr>
            <w:tcW w:w="582" w:type="pct"/>
          </w:tcPr>
          <w:p>
            <w:pPr>
              <w:adjustRightInd w:val="0"/>
              <w:snapToGrid w:val="0"/>
              <w:jc w:val="center"/>
              <w:rPr>
                <w:rFonts w:ascii="宋体" w:hAnsi="宋体"/>
                <w:bCs/>
                <w:color w:val="000000"/>
              </w:rPr>
            </w:pPr>
            <w:r>
              <w:rPr>
                <w:rFonts w:hint="eastAsia" w:ascii="宋体" w:hAnsi="宋体"/>
                <w:bCs/>
                <w:color w:val="000000"/>
              </w:rPr>
              <w:t>血管内电血栓技术在介入治疗颅内动脉瘤中的应用</w:t>
            </w:r>
          </w:p>
        </w:tc>
        <w:tc>
          <w:tcPr>
            <w:tcW w:w="616" w:type="pct"/>
            <w:vAlign w:val="center"/>
          </w:tcPr>
          <w:p>
            <w:pPr>
              <w:adjustRightInd w:val="0"/>
              <w:snapToGrid w:val="0"/>
              <w:jc w:val="center"/>
              <w:rPr>
                <w:rFonts w:ascii="宋体" w:hAnsi="宋体"/>
                <w:bCs/>
                <w:color w:val="000000"/>
              </w:rPr>
            </w:pPr>
            <w:r>
              <w:rPr>
                <w:rFonts w:hint="eastAsia" w:ascii="宋体" w:hAnsi="宋体"/>
                <w:bCs/>
                <w:color w:val="000000"/>
              </w:rPr>
              <w:t>自用</w:t>
            </w:r>
          </w:p>
        </w:tc>
        <w:tc>
          <w:tcPr>
            <w:tcW w:w="355" w:type="pct"/>
            <w:vAlign w:val="center"/>
          </w:tcPr>
          <w:p>
            <w:pPr>
              <w:adjustRightInd w:val="0"/>
              <w:snapToGrid w:val="0"/>
              <w:jc w:val="center"/>
              <w:rPr>
                <w:rFonts w:ascii="宋体" w:hAnsi="宋体"/>
                <w:bCs/>
                <w:color w:val="000000"/>
              </w:rPr>
            </w:pPr>
          </w:p>
        </w:tc>
        <w:tc>
          <w:tcPr>
            <w:tcW w:w="466" w:type="pct"/>
            <w:vAlign w:val="center"/>
          </w:tcPr>
          <w:p>
            <w:pPr>
              <w:adjustRightInd w:val="0"/>
              <w:snapToGrid w:val="0"/>
              <w:jc w:val="center"/>
              <w:rPr>
                <w:rFonts w:ascii="宋体" w:hAnsi="宋体"/>
                <w:bCs/>
                <w:color w:val="000000"/>
              </w:rPr>
            </w:pPr>
            <w:r>
              <w:rPr>
                <w:rFonts w:hint="eastAsia" w:ascii="宋体" w:hAnsi="宋体"/>
                <w:bCs/>
                <w:color w:val="000000"/>
              </w:rPr>
              <w:t>2</w:t>
            </w:r>
            <w:r>
              <w:rPr>
                <w:rFonts w:ascii="宋体" w:hAnsi="宋体"/>
                <w:bCs/>
                <w:color w:val="000000"/>
              </w:rPr>
              <w:t>018.06</w:t>
            </w:r>
            <w:r>
              <w:rPr>
                <w:rFonts w:hint="eastAsia" w:ascii="宋体" w:hAnsi="宋体"/>
                <w:bCs/>
                <w:color w:val="000000"/>
              </w:rPr>
              <w:t>至今</w:t>
            </w:r>
          </w:p>
        </w:tc>
        <w:tc>
          <w:tcPr>
            <w:tcW w:w="730" w:type="pct"/>
            <w:vAlign w:val="center"/>
          </w:tcPr>
          <w:p>
            <w:pPr>
              <w:adjustRightInd w:val="0"/>
              <w:snapToGrid w:val="0"/>
              <w:jc w:val="center"/>
              <w:rPr>
                <w:rFonts w:ascii="宋体" w:hAnsi="宋体"/>
                <w:bCs/>
                <w:color w:val="000000"/>
              </w:rPr>
            </w:pPr>
            <w:r>
              <w:rPr>
                <w:rFonts w:hint="eastAsia" w:ascii="宋体" w:hAnsi="宋体"/>
                <w:bCs/>
                <w:color w:val="000000"/>
                <w:sz w:val="24"/>
              </w:rPr>
              <w:t>刘赫，</w:t>
            </w:r>
            <w:r>
              <w:rPr>
                <w:rFonts w:ascii="宋体" w:hAnsi="宋体"/>
                <w:bCs/>
                <w:color w:val="000000"/>
                <w:sz w:val="24"/>
              </w:rPr>
              <w:t>15811150882</w:t>
            </w:r>
          </w:p>
        </w:tc>
        <w:tc>
          <w:tcPr>
            <w:tcW w:w="410" w:type="pct"/>
            <w:vAlign w:val="center"/>
          </w:tcPr>
          <w:p>
            <w:pPr>
              <w:adjustRightInd w:val="0"/>
              <w:snapToGrid w:val="0"/>
              <w:jc w:val="center"/>
              <w:rPr>
                <w:rFonts w:ascii="宋体" w:hAnsi="宋体"/>
                <w:bCs/>
                <w:color w:val="000000"/>
              </w:rPr>
            </w:pPr>
            <w:r>
              <w:rPr>
                <w:rFonts w:hint="eastAsia" w:ascii="宋体" w:hAnsi="宋体"/>
                <w:bCs/>
                <w:color w:val="000000"/>
              </w:rPr>
              <w:t>2例患者，效果良好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1" w:type="pct"/>
            <w:vAlign w:val="center"/>
          </w:tcPr>
          <w:p>
            <w:pPr>
              <w:adjustRightInd w:val="0"/>
              <w:snapToGrid w:val="0"/>
              <w:jc w:val="center"/>
              <w:rPr>
                <w:rFonts w:ascii="宋体" w:hAnsi="宋体"/>
                <w:bCs/>
                <w:color w:val="000000"/>
              </w:rPr>
            </w:pPr>
            <w:r>
              <w:rPr>
                <w:rFonts w:hint="eastAsia" w:ascii="宋体" w:hAnsi="宋体"/>
                <w:bCs/>
                <w:color w:val="000000"/>
              </w:rPr>
              <w:t>5</w:t>
            </w:r>
          </w:p>
        </w:tc>
        <w:tc>
          <w:tcPr>
            <w:tcW w:w="610" w:type="pct"/>
            <w:vAlign w:val="center"/>
          </w:tcPr>
          <w:p>
            <w:pPr>
              <w:adjustRightInd w:val="0"/>
              <w:snapToGrid w:val="0"/>
              <w:jc w:val="center"/>
              <w:rPr>
                <w:rFonts w:ascii="宋体" w:hAnsi="宋体"/>
                <w:bCs/>
                <w:color w:val="000000"/>
              </w:rPr>
            </w:pPr>
            <w:r>
              <w:rPr>
                <w:rFonts w:hint="eastAsia" w:ascii="宋体" w:hAnsi="宋体"/>
                <w:bCs/>
                <w:color w:val="000000"/>
              </w:rPr>
              <w:t>北京房山区第一医院</w:t>
            </w:r>
          </w:p>
        </w:tc>
        <w:tc>
          <w:tcPr>
            <w:tcW w:w="409" w:type="pct"/>
            <w:vAlign w:val="center"/>
          </w:tcPr>
          <w:p>
            <w:pPr>
              <w:adjustRightInd w:val="0"/>
              <w:snapToGrid w:val="0"/>
              <w:jc w:val="center"/>
              <w:rPr>
                <w:rFonts w:ascii="宋体" w:hAnsi="宋体"/>
                <w:bCs/>
                <w:color w:val="000000"/>
              </w:rPr>
            </w:pPr>
            <w:r>
              <w:rPr>
                <w:rFonts w:hint="eastAsia" w:ascii="宋体" w:hAnsi="宋体"/>
                <w:bCs/>
                <w:color w:val="000000"/>
              </w:rPr>
              <w:t>应用证明</w:t>
            </w:r>
          </w:p>
        </w:tc>
        <w:tc>
          <w:tcPr>
            <w:tcW w:w="581" w:type="pct"/>
            <w:vAlign w:val="center"/>
          </w:tcPr>
          <w:p>
            <w:pPr>
              <w:adjustRightInd w:val="0"/>
              <w:snapToGrid w:val="0"/>
              <w:jc w:val="center"/>
              <w:rPr>
                <w:rFonts w:ascii="宋体" w:hAnsi="宋体"/>
                <w:bCs/>
                <w:color w:val="000000"/>
              </w:rPr>
            </w:pPr>
            <w:r>
              <w:rPr>
                <w:rFonts w:hint="eastAsia" w:ascii="宋体" w:hAnsi="宋体"/>
                <w:bCs/>
                <w:color w:val="000000"/>
              </w:rPr>
              <w:t>北京房山区第一医院应用证明</w:t>
            </w:r>
          </w:p>
        </w:tc>
        <w:tc>
          <w:tcPr>
            <w:tcW w:w="582" w:type="pct"/>
          </w:tcPr>
          <w:p>
            <w:pPr>
              <w:adjustRightInd w:val="0"/>
              <w:snapToGrid w:val="0"/>
              <w:jc w:val="center"/>
              <w:rPr>
                <w:rFonts w:ascii="宋体" w:hAnsi="宋体"/>
                <w:bCs/>
                <w:color w:val="000000"/>
              </w:rPr>
            </w:pPr>
            <w:r>
              <w:rPr>
                <w:rFonts w:hint="eastAsia" w:ascii="宋体" w:hAnsi="宋体"/>
                <w:bCs/>
                <w:color w:val="000000"/>
              </w:rPr>
              <w:t>血管内电血栓技术在介入治疗颅内动脉瘤中的应用</w:t>
            </w:r>
          </w:p>
        </w:tc>
        <w:tc>
          <w:tcPr>
            <w:tcW w:w="616" w:type="pct"/>
            <w:vAlign w:val="center"/>
          </w:tcPr>
          <w:p>
            <w:pPr>
              <w:adjustRightInd w:val="0"/>
              <w:snapToGrid w:val="0"/>
              <w:jc w:val="center"/>
              <w:rPr>
                <w:rFonts w:ascii="宋体" w:hAnsi="宋体"/>
                <w:bCs/>
                <w:color w:val="000000"/>
              </w:rPr>
            </w:pPr>
            <w:r>
              <w:rPr>
                <w:rFonts w:hint="eastAsia" w:ascii="宋体" w:hAnsi="宋体"/>
                <w:bCs/>
                <w:color w:val="000000"/>
              </w:rPr>
              <w:t>自用</w:t>
            </w:r>
          </w:p>
        </w:tc>
        <w:tc>
          <w:tcPr>
            <w:tcW w:w="355" w:type="pct"/>
            <w:vAlign w:val="center"/>
          </w:tcPr>
          <w:p>
            <w:pPr>
              <w:adjustRightInd w:val="0"/>
              <w:snapToGrid w:val="0"/>
              <w:jc w:val="center"/>
              <w:rPr>
                <w:rFonts w:ascii="宋体" w:hAnsi="宋体"/>
                <w:bCs/>
                <w:color w:val="000000"/>
              </w:rPr>
            </w:pPr>
          </w:p>
        </w:tc>
        <w:tc>
          <w:tcPr>
            <w:tcW w:w="466" w:type="pct"/>
            <w:vAlign w:val="center"/>
          </w:tcPr>
          <w:p>
            <w:pPr>
              <w:adjustRightInd w:val="0"/>
              <w:snapToGrid w:val="0"/>
              <w:jc w:val="center"/>
              <w:rPr>
                <w:rFonts w:ascii="宋体" w:hAnsi="宋体"/>
                <w:bCs/>
                <w:color w:val="000000"/>
              </w:rPr>
            </w:pPr>
            <w:r>
              <w:rPr>
                <w:rFonts w:ascii="宋体" w:hAnsi="宋体"/>
                <w:bCs/>
                <w:color w:val="000000"/>
                <w:sz w:val="24"/>
              </w:rPr>
              <w:t>2018</w:t>
            </w:r>
            <w:r>
              <w:rPr>
                <w:rFonts w:hint="eastAsia" w:ascii="宋体" w:hAnsi="宋体"/>
                <w:bCs/>
                <w:color w:val="000000"/>
                <w:sz w:val="24"/>
              </w:rPr>
              <w:t>.</w:t>
            </w:r>
            <w:r>
              <w:rPr>
                <w:rFonts w:ascii="宋体" w:hAnsi="宋体"/>
                <w:bCs/>
                <w:color w:val="000000"/>
                <w:sz w:val="24"/>
              </w:rPr>
              <w:t>03一2020.09</w:t>
            </w:r>
          </w:p>
        </w:tc>
        <w:tc>
          <w:tcPr>
            <w:tcW w:w="730" w:type="pct"/>
            <w:vAlign w:val="center"/>
          </w:tcPr>
          <w:p>
            <w:pPr>
              <w:adjustRightInd w:val="0"/>
              <w:snapToGrid w:val="0"/>
              <w:jc w:val="center"/>
              <w:rPr>
                <w:rFonts w:ascii="宋体" w:hAnsi="宋体"/>
                <w:bCs/>
                <w:color w:val="000000"/>
              </w:rPr>
            </w:pPr>
            <w:r>
              <w:rPr>
                <w:rFonts w:hint="eastAsia" w:ascii="宋体" w:hAnsi="宋体"/>
                <w:bCs/>
                <w:color w:val="000000"/>
                <w:sz w:val="24"/>
              </w:rPr>
              <w:t>张红彬，</w:t>
            </w:r>
            <w:r>
              <w:rPr>
                <w:rFonts w:ascii="宋体" w:hAnsi="宋体"/>
                <w:bCs/>
                <w:color w:val="000000"/>
                <w:sz w:val="24"/>
              </w:rPr>
              <w:t>13581667150</w:t>
            </w:r>
          </w:p>
        </w:tc>
        <w:tc>
          <w:tcPr>
            <w:tcW w:w="410" w:type="pct"/>
            <w:vAlign w:val="center"/>
          </w:tcPr>
          <w:p>
            <w:pPr>
              <w:adjustRightInd w:val="0"/>
              <w:snapToGrid w:val="0"/>
              <w:jc w:val="center"/>
              <w:rPr>
                <w:rFonts w:ascii="宋体" w:hAnsi="宋体"/>
                <w:bCs/>
                <w:color w:val="000000"/>
              </w:rPr>
            </w:pPr>
            <w:r>
              <w:rPr>
                <w:rFonts w:hint="eastAsia" w:ascii="宋体" w:hAnsi="宋体"/>
                <w:bCs/>
                <w:color w:val="000000"/>
              </w:rPr>
              <w:t>4例患者，效果良好</w:t>
            </w:r>
          </w:p>
        </w:tc>
      </w:tr>
    </w:tbl>
    <w:p>
      <w:pPr>
        <w:rPr>
          <w:rFonts w:hint="eastAsia"/>
          <w:b/>
        </w:rPr>
      </w:pPr>
    </w:p>
    <w:p>
      <w:pPr>
        <w:rPr>
          <w:rFonts w:hint="eastAsia"/>
          <w:b/>
        </w:rPr>
      </w:pPr>
      <w:r>
        <w:rPr>
          <w:rFonts w:hint="eastAsia"/>
          <w:b/>
        </w:rPr>
        <w:t>5候选人及排序：</w:t>
      </w:r>
    </w:p>
    <w:p>
      <w:pPr>
        <w:rPr>
          <w:rFonts w:hint="eastAsia"/>
        </w:rPr>
      </w:pPr>
      <w:r>
        <w:rPr>
          <w:rFonts w:hint="eastAsia"/>
        </w:rPr>
        <w:t>李佑祥、江裕华、高宝丰、李聪慧、赵阳、冯俊强、贺红卫、王岸柳、张红彬</w:t>
      </w:r>
    </w:p>
    <w:p>
      <w:pPr>
        <w:rPr>
          <w:rFonts w:hint="eastAsia"/>
          <w:b/>
        </w:rPr>
      </w:pPr>
    </w:p>
    <w:p>
      <w:pPr>
        <w:rPr>
          <w:rFonts w:hint="eastAsia"/>
          <w:b/>
        </w:rPr>
      </w:pPr>
      <w:r>
        <w:rPr>
          <w:rFonts w:hint="eastAsia"/>
          <w:b/>
        </w:rPr>
        <w:t>6候选单位及排序：</w:t>
      </w:r>
    </w:p>
    <w:p>
      <w:pPr>
        <w:rPr>
          <w:rFonts w:hint="eastAsia"/>
        </w:rPr>
      </w:pPr>
      <w:r>
        <w:rPr>
          <w:rFonts w:hint="eastAsia"/>
        </w:rPr>
        <w:t>1北京市神经外科研究所</w:t>
      </w:r>
    </w:p>
    <w:p>
      <w:pPr>
        <w:rPr>
          <w:rFonts w:hint="eastAsia"/>
        </w:rPr>
      </w:pPr>
      <w:r>
        <w:rPr>
          <w:rFonts w:hint="eastAsia"/>
        </w:rPr>
        <w:t>2首都医科大学附属北京天坛医院</w:t>
      </w:r>
    </w:p>
    <w:p>
      <w:pPr>
        <w:rPr>
          <w:rFonts w:hint="eastAsia"/>
        </w:rPr>
      </w:pPr>
      <w:r>
        <w:rPr>
          <w:rFonts w:hint="eastAsia"/>
        </w:rPr>
        <w:t>3河北医科大学第一医院</w:t>
      </w:r>
    </w:p>
    <w:p>
      <w:pPr>
        <w:rPr>
          <w:rFonts w:hint="eastAsia"/>
        </w:rPr>
      </w:pPr>
      <w:r>
        <w:rPr>
          <w:rFonts w:hint="eastAsia"/>
        </w:rPr>
        <w:t>4北京大学国际医院</w:t>
      </w:r>
    </w:p>
    <w:p>
      <w:pPr>
        <w:rPr>
          <w:rFonts w:hint="eastAsia"/>
        </w:rPr>
      </w:pPr>
      <w:r>
        <w:rPr>
          <w:rFonts w:hint="eastAsia"/>
        </w:rPr>
        <w:t>5首都医科大学附属北京朝阳医院</w:t>
      </w:r>
    </w:p>
    <w:p>
      <w:r>
        <w:rPr>
          <w:rFonts w:hint="eastAsia"/>
        </w:rPr>
        <w:t>6北京市房山区第一医院</w:t>
      </w:r>
    </w:p>
    <w:p/>
    <w:p>
      <w:pPr>
        <w:spacing w:line="360" w:lineRule="auto"/>
        <w:ind w:firstLine="488" w:firstLineChars="200"/>
        <w:rPr>
          <w:rFonts w:asciiTheme="minorEastAsia" w:hAnsiTheme="minorEastAsia" w:eastAsiaTheme="minorEastAsia"/>
          <w:color w:val="0D0D0D"/>
          <w:spacing w:val="2"/>
          <w:sz w:val="24"/>
          <w:szCs w:val="24"/>
        </w:rPr>
      </w:pPr>
    </w:p>
    <w:p>
      <w:pPr>
        <w:spacing w:line="360" w:lineRule="auto"/>
        <w:ind w:firstLine="488" w:firstLineChars="200"/>
        <w:rPr>
          <w:rFonts w:asciiTheme="minorEastAsia" w:hAnsiTheme="minorEastAsia" w:eastAsiaTheme="minorEastAsia"/>
          <w:color w:val="0D0D0D"/>
          <w:spacing w:val="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87"/>
    <w:rsid w:val="0000334F"/>
    <w:rsid w:val="000161A1"/>
    <w:rsid w:val="000354F1"/>
    <w:rsid w:val="00062AA8"/>
    <w:rsid w:val="00072EBB"/>
    <w:rsid w:val="000A35EA"/>
    <w:rsid w:val="000E791F"/>
    <w:rsid w:val="0012691D"/>
    <w:rsid w:val="00133158"/>
    <w:rsid w:val="00143677"/>
    <w:rsid w:val="00156B09"/>
    <w:rsid w:val="001B116A"/>
    <w:rsid w:val="001B39F5"/>
    <w:rsid w:val="001F66AF"/>
    <w:rsid w:val="002068A8"/>
    <w:rsid w:val="00223547"/>
    <w:rsid w:val="002623D0"/>
    <w:rsid w:val="00264AE6"/>
    <w:rsid w:val="002714AE"/>
    <w:rsid w:val="002A536B"/>
    <w:rsid w:val="002B4DE9"/>
    <w:rsid w:val="002D28DA"/>
    <w:rsid w:val="002D68F8"/>
    <w:rsid w:val="002F0BA2"/>
    <w:rsid w:val="002F31AA"/>
    <w:rsid w:val="002F4EB7"/>
    <w:rsid w:val="00300037"/>
    <w:rsid w:val="0030327C"/>
    <w:rsid w:val="003064E9"/>
    <w:rsid w:val="00306C1F"/>
    <w:rsid w:val="003611B0"/>
    <w:rsid w:val="00397278"/>
    <w:rsid w:val="003D2A1D"/>
    <w:rsid w:val="003D3E6F"/>
    <w:rsid w:val="003E0C44"/>
    <w:rsid w:val="003E49B5"/>
    <w:rsid w:val="003E4DD2"/>
    <w:rsid w:val="00420B15"/>
    <w:rsid w:val="004214D2"/>
    <w:rsid w:val="00431C84"/>
    <w:rsid w:val="0045692E"/>
    <w:rsid w:val="0046509E"/>
    <w:rsid w:val="00485493"/>
    <w:rsid w:val="004A4D87"/>
    <w:rsid w:val="004E273F"/>
    <w:rsid w:val="00514413"/>
    <w:rsid w:val="00530D94"/>
    <w:rsid w:val="00551596"/>
    <w:rsid w:val="00584CB4"/>
    <w:rsid w:val="0059251A"/>
    <w:rsid w:val="005A7A16"/>
    <w:rsid w:val="00636B61"/>
    <w:rsid w:val="00671B52"/>
    <w:rsid w:val="0067742C"/>
    <w:rsid w:val="0068152D"/>
    <w:rsid w:val="006C5200"/>
    <w:rsid w:val="006C5ACC"/>
    <w:rsid w:val="006F46CD"/>
    <w:rsid w:val="0070487B"/>
    <w:rsid w:val="007508C4"/>
    <w:rsid w:val="00761524"/>
    <w:rsid w:val="00771CFC"/>
    <w:rsid w:val="0078288C"/>
    <w:rsid w:val="007E181F"/>
    <w:rsid w:val="007E7E58"/>
    <w:rsid w:val="007F11D8"/>
    <w:rsid w:val="00803C47"/>
    <w:rsid w:val="00824ABE"/>
    <w:rsid w:val="00852B5A"/>
    <w:rsid w:val="00870167"/>
    <w:rsid w:val="008A32B4"/>
    <w:rsid w:val="008B790D"/>
    <w:rsid w:val="008C468F"/>
    <w:rsid w:val="0091236E"/>
    <w:rsid w:val="009268EC"/>
    <w:rsid w:val="00955F18"/>
    <w:rsid w:val="0096690D"/>
    <w:rsid w:val="0099213D"/>
    <w:rsid w:val="009C5571"/>
    <w:rsid w:val="00A4364C"/>
    <w:rsid w:val="00A45EF7"/>
    <w:rsid w:val="00A54B47"/>
    <w:rsid w:val="00A64410"/>
    <w:rsid w:val="00A76EE4"/>
    <w:rsid w:val="00AB43FA"/>
    <w:rsid w:val="00AE79B8"/>
    <w:rsid w:val="00B13A0C"/>
    <w:rsid w:val="00B52BC8"/>
    <w:rsid w:val="00B57E64"/>
    <w:rsid w:val="00BB0C56"/>
    <w:rsid w:val="00BF2446"/>
    <w:rsid w:val="00C12D84"/>
    <w:rsid w:val="00C34937"/>
    <w:rsid w:val="00C4148B"/>
    <w:rsid w:val="00C81413"/>
    <w:rsid w:val="00CC6895"/>
    <w:rsid w:val="00D81340"/>
    <w:rsid w:val="00E114A7"/>
    <w:rsid w:val="00E22B84"/>
    <w:rsid w:val="00E35EDB"/>
    <w:rsid w:val="00E425E2"/>
    <w:rsid w:val="00E4461A"/>
    <w:rsid w:val="00EB3A5C"/>
    <w:rsid w:val="00EF5934"/>
    <w:rsid w:val="00F27E09"/>
    <w:rsid w:val="00FA0FC8"/>
    <w:rsid w:val="00FA5726"/>
    <w:rsid w:val="00FB00E2"/>
    <w:rsid w:val="3A152285"/>
    <w:rsid w:val="5DBA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keepNext/>
      <w:spacing w:beforeLines="100" w:afterLines="50"/>
      <w:jc w:val="center"/>
      <w:outlineLvl w:val="0"/>
    </w:pPr>
    <w:rPr>
      <w:rFonts w:eastAsia="黑体"/>
      <w:snapToGrid w:val="0"/>
      <w:w w:val="105"/>
      <w:sz w:val="28"/>
      <w:szCs w:val="28"/>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pPr>
      <w:spacing w:line="360" w:lineRule="auto"/>
      <w:ind w:firstLine="480" w:firstLineChars="200"/>
    </w:pPr>
    <w:rPr>
      <w:rFonts w:ascii="仿宋_GB2312"/>
      <w:sz w:val="24"/>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标题 1 Char"/>
    <w:basedOn w:val="10"/>
    <w:link w:val="2"/>
    <w:qFormat/>
    <w:uiPriority w:val="0"/>
    <w:rPr>
      <w:rFonts w:ascii="Times New Roman" w:hAnsi="Times New Roman" w:eastAsia="黑体" w:cs="Times New Roman"/>
      <w:snapToGrid w:val="0"/>
      <w:w w:val="105"/>
      <w:sz w:val="28"/>
      <w:szCs w:val="28"/>
    </w:rPr>
  </w:style>
  <w:style w:type="character" w:customStyle="1" w:styleId="15">
    <w:name w:val="纯文本 Char"/>
    <w:basedOn w:val="10"/>
    <w:link w:val="4"/>
    <w:qFormat/>
    <w:uiPriority w:val="0"/>
    <w:rPr>
      <w:rFonts w:ascii="仿宋_GB2312" w:hAnsi="Times New Roman" w:eastAsia="宋体" w:cs="Times New Roman"/>
      <w:sz w:val="24"/>
      <w:szCs w:val="20"/>
    </w:rPr>
  </w:style>
  <w:style w:type="character" w:customStyle="1" w:styleId="16">
    <w:name w:val="标题 3 Char"/>
    <w:basedOn w:val="10"/>
    <w:link w:val="3"/>
    <w:qFormat/>
    <w:uiPriority w:val="9"/>
    <w:rPr>
      <w:rFonts w:ascii="Times New Roman" w:hAnsi="Times New Roman" w:eastAsia="宋体" w:cs="Times New Roman"/>
      <w:b/>
      <w:bCs/>
      <w:sz w:val="32"/>
      <w:szCs w:val="32"/>
    </w:rPr>
  </w:style>
  <w:style w:type="paragraph" w:customStyle="1" w:styleId="17">
    <w:name w:val="列表段落1"/>
    <w:basedOn w:val="1"/>
    <w:qFormat/>
    <w:uiPriority w:val="0"/>
    <w:pPr>
      <w:spacing w:line="360" w:lineRule="auto"/>
      <w:ind w:firstLine="420" w:firstLineChars="200"/>
    </w:pPr>
    <w:rPr>
      <w:rFonts w:ascii="Calibri" w:hAnsi="Calibri"/>
      <w:sz w:val="24"/>
      <w:szCs w:val="22"/>
    </w:rPr>
  </w:style>
  <w:style w:type="character" w:customStyle="1" w:styleId="18">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784</Words>
  <Characters>4471</Characters>
  <Lines>37</Lines>
  <Paragraphs>10</Paragraphs>
  <TotalTime>4</TotalTime>
  <ScaleCrop>false</ScaleCrop>
  <LinksUpToDate>false</LinksUpToDate>
  <CharactersWithSpaces>5245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2020-10-14T05:08:00Z</dcterms:created>
  <dc:creator>冯 俊强</dc:creator>
  <cp:lastModifiedBy>Administrator</cp:lastModifiedBy>
  <dcterms:modified xsi:type="dcterms:W3CDTF">2020-10-19T08:41:16Z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